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0B" w:rsidRDefault="004724E8">
      <w:pPr>
        <w:pStyle w:val="Tytu"/>
        <w:rPr>
          <w:lang w:val="en-US"/>
        </w:rPr>
      </w:pPr>
      <w:r>
        <w:rPr>
          <w:lang w:val="en-US"/>
        </w:rPr>
        <w:t xml:space="preserve">Własności biomechaniczne mysich pierwotnych hipokampalnych neuronów oraz komórek linii SH-SY5Y w modelu udaru mózgu </w:t>
      </w:r>
      <w:r>
        <w:rPr>
          <w:i/>
          <w:iCs/>
          <w:lang w:val="en-US"/>
        </w:rPr>
        <w:t>in vitro</w:t>
      </w:r>
      <w:r>
        <w:rPr>
          <w:lang w:val="en-US"/>
        </w:rPr>
        <w:t xml:space="preserve"> (OGD)</w:t>
      </w:r>
    </w:p>
    <w:p w:rsidR="00DD4A0B" w:rsidRDefault="00DD4A0B">
      <w:pPr>
        <w:spacing w:line="240" w:lineRule="auto"/>
        <w:jc w:val="center"/>
        <w:rPr>
          <w:lang w:val="en-US"/>
        </w:rPr>
      </w:pPr>
    </w:p>
    <w:p w:rsidR="00DD4A0B" w:rsidRDefault="004724E8">
      <w:pPr>
        <w:spacing w:line="240" w:lineRule="auto"/>
        <w:jc w:val="center"/>
        <w:rPr>
          <w:b/>
        </w:rPr>
      </w:pPr>
      <w:r>
        <w:rPr>
          <w:b/>
          <w:u w:val="single"/>
        </w:rPr>
        <w:t xml:space="preserve">Tomasz Zieliński </w:t>
      </w:r>
      <w:proofErr w:type="gramStart"/>
      <w:r>
        <w:rPr>
          <w:b/>
          <w:u w:val="single"/>
          <w:vertAlign w:val="superscript"/>
        </w:rPr>
        <w:t>1,</w:t>
      </w:r>
      <w:r>
        <w:rPr>
          <w:vertAlign w:val="superscript"/>
        </w:rPr>
        <w:t>*</w:t>
      </w:r>
      <w:proofErr w:type="gramEnd"/>
      <w:r>
        <w:rPr>
          <w:b/>
        </w:rPr>
        <w:t>, Bartłomiej Zapotoczny</w:t>
      </w:r>
      <w:r>
        <w:rPr>
          <w:b/>
          <w:vertAlign w:val="superscript"/>
        </w:rPr>
        <w:t>1</w:t>
      </w:r>
      <w:r>
        <w:rPr>
          <w:b/>
        </w:rPr>
        <w:t>, Joanna Pabijan</w:t>
      </w:r>
      <w:r>
        <w:rPr>
          <w:b/>
          <w:vertAlign w:val="superscript"/>
        </w:rPr>
        <w:t>1</w:t>
      </w:r>
      <w:r>
        <w:rPr>
          <w:b/>
        </w:rPr>
        <w:t>, Joanna Zemła</w:t>
      </w:r>
      <w:r>
        <w:rPr>
          <w:b/>
          <w:vertAlign w:val="superscript"/>
        </w:rPr>
        <w:t>1</w:t>
      </w:r>
      <w:r>
        <w:rPr>
          <w:b/>
        </w:rPr>
        <w:t>, Julita Wesołowska</w:t>
      </w:r>
      <w:r>
        <w:rPr>
          <w:b/>
          <w:vertAlign w:val="superscript"/>
        </w:rPr>
        <w:t>2</w:t>
      </w:r>
      <w:r>
        <w:rPr>
          <w:b/>
        </w:rPr>
        <w:t>, Joanna Pera</w:t>
      </w:r>
      <w:r>
        <w:rPr>
          <w:b/>
          <w:vertAlign w:val="superscript"/>
        </w:rPr>
        <w:t>3</w:t>
      </w:r>
      <w:r>
        <w:rPr>
          <w:b/>
        </w:rPr>
        <w:t xml:space="preserve">, Małgorzata </w:t>
      </w:r>
      <w:r>
        <w:rPr>
          <w:b/>
        </w:rPr>
        <w:t>Lekka</w:t>
      </w:r>
      <w:r>
        <w:rPr>
          <w:b/>
          <w:vertAlign w:val="superscript"/>
        </w:rPr>
        <w:t>1</w:t>
      </w:r>
    </w:p>
    <w:p w:rsidR="00DD4A0B" w:rsidRDefault="00DD4A0B">
      <w:pPr>
        <w:spacing w:line="240" w:lineRule="auto"/>
        <w:jc w:val="center"/>
        <w:rPr>
          <w:b/>
        </w:rPr>
      </w:pPr>
    </w:p>
    <w:p w:rsidR="00DD4A0B" w:rsidRDefault="00DD4A0B">
      <w:pPr>
        <w:spacing w:line="240" w:lineRule="auto"/>
        <w:jc w:val="center"/>
      </w:pPr>
    </w:p>
    <w:p w:rsidR="00DD4A0B" w:rsidRDefault="004724E8">
      <w:pPr>
        <w:spacing w:line="240" w:lineRule="auto"/>
        <w:jc w:val="center"/>
      </w:pPr>
      <w:r>
        <w:rPr>
          <w:vertAlign w:val="superscript"/>
        </w:rPr>
        <w:t xml:space="preserve">1 </w:t>
      </w:r>
      <w:r>
        <w:t>Instytut Fizyki Jądrowej im. Henryka Niewodniczańskiego Polskiej Akademii Nauk, ul. Radzikowskiego 152, 31-342 Kraków</w:t>
      </w:r>
    </w:p>
    <w:p w:rsidR="00DD4A0B" w:rsidRDefault="004724E8">
      <w:pPr>
        <w:spacing w:line="240" w:lineRule="auto"/>
        <w:jc w:val="center"/>
      </w:pPr>
      <w:r>
        <w:rPr>
          <w:vertAlign w:val="superscript"/>
        </w:rPr>
        <w:t xml:space="preserve">2 </w:t>
      </w:r>
      <w:r>
        <w:rPr>
          <w:color w:val="333333"/>
        </w:rPr>
        <w:t xml:space="preserve">Środowiskowe Laboratorium Obrazowania </w:t>
      </w:r>
      <w:r>
        <w:rPr>
          <w:i/>
          <w:color w:val="333333"/>
        </w:rPr>
        <w:t>in vivo</w:t>
      </w:r>
      <w:r>
        <w:rPr>
          <w:color w:val="333333"/>
        </w:rPr>
        <w:t xml:space="preserve"> i </w:t>
      </w:r>
      <w:r>
        <w:rPr>
          <w:i/>
          <w:color w:val="333333"/>
        </w:rPr>
        <w:t xml:space="preserve">in vitro </w:t>
      </w:r>
      <w:r>
        <w:rPr>
          <w:color w:val="333333"/>
        </w:rPr>
        <w:t xml:space="preserve">Instytutu Farmakologii im. Jerzego </w:t>
      </w:r>
      <w:proofErr w:type="gramStart"/>
      <w:r>
        <w:rPr>
          <w:color w:val="333333"/>
        </w:rPr>
        <w:t>Maja Polskiej</w:t>
      </w:r>
      <w:proofErr w:type="gramEnd"/>
      <w:r>
        <w:rPr>
          <w:color w:val="333333"/>
        </w:rPr>
        <w:t xml:space="preserve"> Akademii Nauk,</w:t>
      </w:r>
      <w:r>
        <w:t xml:space="preserve"> </w:t>
      </w:r>
      <w:r>
        <w:rPr>
          <w:color w:val="333333"/>
        </w:rPr>
        <w:t>Smęt</w:t>
      </w:r>
      <w:r>
        <w:rPr>
          <w:color w:val="333333"/>
        </w:rPr>
        <w:t>na 12, 31-343 Kraków</w:t>
      </w:r>
      <w:r>
        <w:t xml:space="preserve"> </w:t>
      </w:r>
    </w:p>
    <w:p w:rsidR="00DD4A0B" w:rsidRDefault="004724E8">
      <w:pPr>
        <w:spacing w:line="240" w:lineRule="auto"/>
        <w:jc w:val="center"/>
      </w:pPr>
      <w:r>
        <w:rPr>
          <w:vertAlign w:val="superscript"/>
        </w:rPr>
        <w:t>3</w:t>
      </w:r>
      <w:r>
        <w:t xml:space="preserve"> Katedra Neurologii, Collegium </w:t>
      </w:r>
      <w:proofErr w:type="spellStart"/>
      <w:r>
        <w:t>Medicum</w:t>
      </w:r>
      <w:proofErr w:type="spellEnd"/>
      <w:r>
        <w:t xml:space="preserve">, Uniwersytet Jagielloński, Botaniczna 3, </w:t>
      </w:r>
      <w:r>
        <w:br/>
        <w:t>31-503, Kraków</w:t>
      </w:r>
    </w:p>
    <w:p w:rsidR="00DD4A0B" w:rsidRDefault="00DD4A0B">
      <w:pPr>
        <w:pStyle w:val="Nagwek1"/>
        <w:tabs>
          <w:tab w:val="clear" w:pos="284"/>
        </w:tabs>
        <w:spacing w:line="240" w:lineRule="auto"/>
        <w:jc w:val="both"/>
      </w:pPr>
    </w:p>
    <w:p w:rsidR="00DD4A0B" w:rsidRDefault="004724E8">
      <w:pPr>
        <w:pStyle w:val="email"/>
        <w:jc w:val="left"/>
      </w:pPr>
      <w:r>
        <w:rPr>
          <w:vertAlign w:val="superscript"/>
        </w:rPr>
        <w:t>*</w:t>
      </w:r>
      <w:r>
        <w:t>autor korespondencyjny: tomasz.zielinski@ifj.edu.pl</w:t>
      </w:r>
      <w:r>
        <w:br/>
      </w:r>
    </w:p>
    <w:p w:rsidR="00DD4A0B" w:rsidRDefault="004724E8">
      <w:bookmarkStart w:id="0" w:name="_GoBack"/>
      <w:r>
        <w:t>Procesy biologiczne leżące u podstaw udaru niedokrwiennego, pomimo swojej złożonoś</w:t>
      </w:r>
      <w:r>
        <w:t>ci, są lepiej poznane niż te związane z biomechanicznymi odpowiedzią pojedynczych komórek. Mechanizmy zmian biomechanicznych i ich związki z procesami molekularnymi mają kluczowe znaczenie dla zrozumienia fizjologii i zmian patologicznych mózgu. Stosując m</w:t>
      </w:r>
      <w:r>
        <w:t xml:space="preserve">ikroskopię sił atomowych (AFM) oszacowano zmiany właściwości biomechanicznych w komórkach ludzkiej </w:t>
      </w:r>
      <w:proofErr w:type="spellStart"/>
      <w:r>
        <w:t>neuroblastomy</w:t>
      </w:r>
      <w:proofErr w:type="spellEnd"/>
      <w:r>
        <w:t xml:space="preserve"> SH-SY5Y oraz pierwotnych mysich neuronów poddanych warunkom modelowym udaru mózgu </w:t>
      </w:r>
      <w:r>
        <w:rPr>
          <w:i/>
        </w:rPr>
        <w:t>in vitro</w:t>
      </w:r>
      <w:r>
        <w:t xml:space="preserve"> (OGD) oraz </w:t>
      </w:r>
      <w:proofErr w:type="spellStart"/>
      <w:r>
        <w:t>reoksygenacji</w:t>
      </w:r>
      <w:proofErr w:type="spellEnd"/>
      <w:r>
        <w:t xml:space="preserve"> (RO). Żywotność komórek SH-</w:t>
      </w:r>
      <w:r>
        <w:t>SY5Y pozostała na tym samym poziomie, niezależnie od warunków OGD i RO, ale równolegle aktywność metaboliczna komórek zmniejszała się wraz z czasem trwania OGD. 24h RO nie przyczyniła się do przywrócenia w pełni aktywności metabolicznej. Pierwotne mysie ne</w:t>
      </w:r>
      <w:r>
        <w:t xml:space="preserve">urony wykazały silną odpowiedź na warunki OGD, skutkującą znaczącym spadkiem przeżywalności. Komórki poddane OGD wykazały obniżenie wartości modułu </w:t>
      </w:r>
      <w:proofErr w:type="spellStart"/>
      <w:r>
        <w:t>Young’a</w:t>
      </w:r>
      <w:proofErr w:type="spellEnd"/>
      <w:r>
        <w:t xml:space="preserve"> (mięknienie) w porównaniu do komórek kontrolnych. Zmiękczenie komórek linii SH-SY5Y jak i neuronów, </w:t>
      </w:r>
      <w:r>
        <w:t xml:space="preserve">było silnie obecne w komórkach po 1 godzinie OGD, natomiast przy dłuższym czasie trwania OGD i w warunkach RO komórki odzyskały swoje właściwości mechaniczne. Zmiany właściwości </w:t>
      </w:r>
      <w:proofErr w:type="spellStart"/>
      <w:r>
        <w:t>nanomechanicznych</w:t>
      </w:r>
      <w:proofErr w:type="spellEnd"/>
      <w:r>
        <w:t xml:space="preserve"> komórek są powiązane z przebudową włókien aktynowych za pomo</w:t>
      </w:r>
      <w:r>
        <w:t xml:space="preserve">cą układu </w:t>
      </w:r>
      <w:proofErr w:type="spellStart"/>
      <w:r>
        <w:t>kofilina</w:t>
      </w:r>
      <w:proofErr w:type="spellEnd"/>
      <w:r>
        <w:t>/</w:t>
      </w:r>
      <w:proofErr w:type="spellStart"/>
      <w:r>
        <w:t>fosfo-kofilina</w:t>
      </w:r>
      <w:proofErr w:type="spellEnd"/>
      <w:r>
        <w:t xml:space="preserve">, obniżeniem aktywności metabolicznej komórek, a także zauważalną degradacji </w:t>
      </w:r>
      <w:proofErr w:type="spellStart"/>
      <w:r>
        <w:t>mikrotubul</w:t>
      </w:r>
      <w:proofErr w:type="spellEnd"/>
      <w:r>
        <w:t xml:space="preserve"> w przypadku pierwotnych neuronów. Przedstawione badania wskazują na znaczenie zmian własności mechanicznych w badaniach nad procesami p</w:t>
      </w:r>
      <w:r>
        <w:t xml:space="preserve">atologicznymi związanymi z niedokrwieniem, takimi jak udar. TZ dziękuje za dofinansowanie w ramach projektu </w:t>
      </w:r>
      <w:proofErr w:type="spellStart"/>
      <w:r>
        <w:t>InterDokMed</w:t>
      </w:r>
      <w:proofErr w:type="spellEnd"/>
      <w:r>
        <w:t xml:space="preserve"> numer POWR.03.02.00-00-I013/16</w:t>
      </w:r>
      <w:bookmarkEnd w:id="0"/>
    </w:p>
    <w:sectPr w:rsidR="00DD4A0B">
      <w:pgSz w:w="11906" w:h="16838"/>
      <w:pgMar w:top="1418" w:right="1134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yM7IwMDG0NAexlHSUglOLizPz80AKDGsBiBV9hCwAAAA="/>
  </w:docVars>
  <w:rsids>
    <w:rsidRoot w:val="00DD4A0B"/>
    <w:rsid w:val="004724E8"/>
    <w:rsid w:val="00D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3E9097-E668-47A0-A629-78EF953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D5C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154FE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paragraph" w:customStyle="1" w:styleId="Autorzy">
    <w:name w:val="Autorzy"/>
    <w:basedOn w:val="Normalny"/>
    <w:qFormat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qFormat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qFormat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dc:description/>
  <cp:lastModifiedBy>Zbigniew Postawa</cp:lastModifiedBy>
  <cp:revision>2</cp:revision>
  <dcterms:created xsi:type="dcterms:W3CDTF">2022-04-24T08:57:00Z</dcterms:created>
  <dcterms:modified xsi:type="dcterms:W3CDTF">2022-04-24T08:57:00Z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