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A066E" w14:textId="128AF5D9" w:rsidR="003C3F1A" w:rsidRPr="00276EED" w:rsidRDefault="003A4670" w:rsidP="0022309C">
      <w:pPr>
        <w:pStyle w:val="Title"/>
      </w:pPr>
      <w:r w:rsidRPr="003A4670">
        <w:t xml:space="preserve">Badanie struktury elektronowej </w:t>
      </w:r>
      <w:r>
        <w:t xml:space="preserve">heterostruktur </w:t>
      </w:r>
      <w:r w:rsidRPr="003A4670">
        <w:t>grafen</w:t>
      </w:r>
      <w:r>
        <w:t>/TMDC</w:t>
      </w:r>
    </w:p>
    <w:p w14:paraId="2535A1C6" w14:textId="7E139892" w:rsidR="003C3F1A" w:rsidRDefault="00FB1DCA" w:rsidP="54345A13">
      <w:pPr>
        <w:pStyle w:val="Autorzy"/>
        <w:rPr>
          <w:caps w:val="0"/>
        </w:rPr>
      </w:pPr>
      <w:r w:rsidRPr="54345A13">
        <w:rPr>
          <w:caps w:val="0"/>
          <w:u w:val="single"/>
        </w:rPr>
        <w:t>I. Lutsyk</w:t>
      </w:r>
      <w:r w:rsidRPr="54345A13">
        <w:rPr>
          <w:caps w:val="0"/>
          <w:vertAlign w:val="superscript"/>
        </w:rPr>
        <w:t>1,*</w:t>
      </w:r>
      <w:r>
        <w:rPr>
          <w:caps w:val="0"/>
        </w:rPr>
        <w:t>, P. Dąbrowski</w:t>
      </w:r>
      <w:r w:rsidRPr="54345A13">
        <w:rPr>
          <w:caps w:val="0"/>
          <w:vertAlign w:val="superscript"/>
        </w:rPr>
        <w:t>1</w:t>
      </w:r>
      <w:r>
        <w:rPr>
          <w:caps w:val="0"/>
        </w:rPr>
        <w:t>, M. Rogala</w:t>
      </w:r>
      <w:r w:rsidRPr="54345A13">
        <w:rPr>
          <w:caps w:val="0"/>
          <w:vertAlign w:val="superscript"/>
        </w:rPr>
        <w:t>1</w:t>
      </w:r>
      <w:r>
        <w:rPr>
          <w:caps w:val="0"/>
        </w:rPr>
        <w:t>, D. A. Kowalczyk</w:t>
      </w:r>
      <w:r w:rsidRPr="54345A13">
        <w:rPr>
          <w:caps w:val="0"/>
          <w:vertAlign w:val="superscript"/>
        </w:rPr>
        <w:t>1</w:t>
      </w:r>
      <w:r>
        <w:rPr>
          <w:caps w:val="0"/>
        </w:rPr>
        <w:t>, P. Krukowski</w:t>
      </w:r>
      <w:r w:rsidRPr="54345A13">
        <w:rPr>
          <w:caps w:val="0"/>
          <w:vertAlign w:val="superscript"/>
        </w:rPr>
        <w:t>1</w:t>
      </w:r>
      <w:r>
        <w:rPr>
          <w:caps w:val="0"/>
        </w:rPr>
        <w:t>, W.</w:t>
      </w:r>
      <w:r w:rsidR="00451B6E">
        <w:rPr>
          <w:caps w:val="0"/>
        </w:rPr>
        <w:t> </w:t>
      </w:r>
      <w:r>
        <w:rPr>
          <w:caps w:val="0"/>
        </w:rPr>
        <w:t>Kozłowski</w:t>
      </w:r>
      <w:r w:rsidRPr="54345A13">
        <w:rPr>
          <w:caps w:val="0"/>
          <w:vertAlign w:val="superscript"/>
        </w:rPr>
        <w:t>1</w:t>
      </w:r>
      <w:r>
        <w:rPr>
          <w:caps w:val="0"/>
        </w:rPr>
        <w:t>, M. Piskorski</w:t>
      </w:r>
      <w:r w:rsidRPr="54345A13">
        <w:rPr>
          <w:caps w:val="0"/>
          <w:vertAlign w:val="superscript"/>
        </w:rPr>
        <w:t>1</w:t>
      </w:r>
      <w:r>
        <w:rPr>
          <w:caps w:val="0"/>
        </w:rPr>
        <w:t>, M. Le Ster</w:t>
      </w:r>
      <w:r w:rsidRPr="54345A13">
        <w:rPr>
          <w:caps w:val="0"/>
          <w:vertAlign w:val="superscript"/>
        </w:rPr>
        <w:t>1</w:t>
      </w:r>
      <w:r>
        <w:rPr>
          <w:caps w:val="0"/>
        </w:rPr>
        <w:t>, W. Ryś</w:t>
      </w:r>
      <w:r w:rsidRPr="54345A13">
        <w:rPr>
          <w:caps w:val="0"/>
          <w:vertAlign w:val="superscript"/>
        </w:rPr>
        <w:t>1</w:t>
      </w:r>
      <w:r>
        <w:rPr>
          <w:caps w:val="0"/>
        </w:rPr>
        <w:t>, A. Nadolska</w:t>
      </w:r>
      <w:r w:rsidRPr="54345A13">
        <w:rPr>
          <w:caps w:val="0"/>
          <w:vertAlign w:val="superscript"/>
        </w:rPr>
        <w:t>1</w:t>
      </w:r>
      <w:r>
        <w:rPr>
          <w:caps w:val="0"/>
        </w:rPr>
        <w:t>, K. Toczek</w:t>
      </w:r>
      <w:r w:rsidRPr="54345A13">
        <w:rPr>
          <w:caps w:val="0"/>
          <w:vertAlign w:val="superscript"/>
        </w:rPr>
        <w:t>1</w:t>
      </w:r>
      <w:r>
        <w:rPr>
          <w:caps w:val="0"/>
        </w:rPr>
        <w:t>, P.</w:t>
      </w:r>
      <w:r w:rsidR="00515534">
        <w:rPr>
          <w:caps w:val="0"/>
        </w:rPr>
        <w:t> </w:t>
      </w:r>
      <w:r>
        <w:rPr>
          <w:caps w:val="0"/>
        </w:rPr>
        <w:t>Przybysz</w:t>
      </w:r>
      <w:r w:rsidRPr="54345A13">
        <w:rPr>
          <w:caps w:val="0"/>
          <w:vertAlign w:val="superscript"/>
        </w:rPr>
        <w:t>1</w:t>
      </w:r>
      <w:r>
        <w:rPr>
          <w:caps w:val="0"/>
        </w:rPr>
        <w:t>, R. Dunal</w:t>
      </w:r>
      <w:r w:rsidRPr="54345A13">
        <w:rPr>
          <w:caps w:val="0"/>
          <w:vertAlign w:val="superscript"/>
        </w:rPr>
        <w:t>1</w:t>
      </w:r>
      <w:r>
        <w:rPr>
          <w:caps w:val="0"/>
        </w:rPr>
        <w:t>,</w:t>
      </w:r>
      <w:r w:rsidR="00E55F0A">
        <w:rPr>
          <w:caps w:val="0"/>
        </w:rPr>
        <w:t xml:space="preserve"> K. Szałowski</w:t>
      </w:r>
      <w:r w:rsidR="00E55F0A" w:rsidRPr="54345A13">
        <w:rPr>
          <w:caps w:val="0"/>
          <w:vertAlign w:val="superscript"/>
        </w:rPr>
        <w:t>1</w:t>
      </w:r>
      <w:r w:rsidR="00E55F0A">
        <w:rPr>
          <w:caps w:val="0"/>
        </w:rPr>
        <w:t xml:space="preserve">, </w:t>
      </w:r>
      <w:r w:rsidR="00E66292">
        <w:rPr>
          <w:caps w:val="0"/>
        </w:rPr>
        <w:t>T</w:t>
      </w:r>
      <w:r w:rsidR="0019595B">
        <w:rPr>
          <w:caps w:val="0"/>
        </w:rPr>
        <w:t>.</w:t>
      </w:r>
      <w:r w:rsidR="00E66292">
        <w:rPr>
          <w:caps w:val="0"/>
        </w:rPr>
        <w:t xml:space="preserve"> Sobol</w:t>
      </w:r>
      <w:r w:rsidR="00E66292" w:rsidRPr="54345A13">
        <w:rPr>
          <w:caps w:val="0"/>
          <w:vertAlign w:val="superscript"/>
        </w:rPr>
        <w:t>2</w:t>
      </w:r>
      <w:r w:rsidR="00E66292">
        <w:rPr>
          <w:caps w:val="0"/>
        </w:rPr>
        <w:t xml:space="preserve">, </w:t>
      </w:r>
      <w:r w:rsidR="005B7F83">
        <w:rPr>
          <w:caps w:val="0"/>
        </w:rPr>
        <w:t>E</w:t>
      </w:r>
      <w:r w:rsidR="0019595B">
        <w:rPr>
          <w:caps w:val="0"/>
        </w:rPr>
        <w:t>.</w:t>
      </w:r>
      <w:r w:rsidR="005B7F83">
        <w:rPr>
          <w:caps w:val="0"/>
        </w:rPr>
        <w:t xml:space="preserve"> Partyka-Jankowska</w:t>
      </w:r>
      <w:r w:rsidR="00E66292" w:rsidRPr="54345A13">
        <w:rPr>
          <w:caps w:val="0"/>
          <w:vertAlign w:val="superscript"/>
        </w:rPr>
        <w:t>2</w:t>
      </w:r>
      <w:r w:rsidR="005B7F83">
        <w:rPr>
          <w:caps w:val="0"/>
        </w:rPr>
        <w:t>, M</w:t>
      </w:r>
      <w:r w:rsidR="0019595B">
        <w:rPr>
          <w:caps w:val="0"/>
        </w:rPr>
        <w:t>.</w:t>
      </w:r>
      <w:r w:rsidR="00985C9B">
        <w:rPr>
          <w:caps w:val="0"/>
        </w:rPr>
        <w:t> </w:t>
      </w:r>
      <w:r w:rsidR="005B7F83">
        <w:rPr>
          <w:caps w:val="0"/>
        </w:rPr>
        <w:t>Szczepanik</w:t>
      </w:r>
      <w:r w:rsidR="00E66292" w:rsidRPr="54345A13">
        <w:rPr>
          <w:caps w:val="0"/>
          <w:vertAlign w:val="superscript"/>
        </w:rPr>
        <w:t>2</w:t>
      </w:r>
      <w:r w:rsidR="005B7F83">
        <w:rPr>
          <w:caps w:val="0"/>
        </w:rPr>
        <w:t xml:space="preserve">, </w:t>
      </w:r>
      <w:r w:rsidR="00084B01">
        <w:rPr>
          <w:caps w:val="0"/>
        </w:rPr>
        <w:t>N. Olszowska</w:t>
      </w:r>
      <w:r w:rsidR="00084B01" w:rsidRPr="54345A13">
        <w:rPr>
          <w:caps w:val="0"/>
          <w:vertAlign w:val="superscript"/>
        </w:rPr>
        <w:t>2</w:t>
      </w:r>
      <w:r w:rsidR="00E55F0A">
        <w:rPr>
          <w:caps w:val="0"/>
        </w:rPr>
        <w:t xml:space="preserve">, </w:t>
      </w:r>
      <w:r w:rsidR="00084B01">
        <w:rPr>
          <w:caps w:val="0"/>
        </w:rPr>
        <w:t>J.J. Kołodziej</w:t>
      </w:r>
      <w:r w:rsidR="00084B01" w:rsidRPr="54345A13">
        <w:rPr>
          <w:caps w:val="0"/>
          <w:vertAlign w:val="superscript"/>
        </w:rPr>
        <w:t>2</w:t>
      </w:r>
      <w:r w:rsidR="00E66292" w:rsidRPr="54345A13">
        <w:rPr>
          <w:caps w:val="0"/>
          <w:vertAlign w:val="superscript"/>
        </w:rPr>
        <w:t>,3</w:t>
      </w:r>
      <w:r w:rsidR="00084B01">
        <w:rPr>
          <w:caps w:val="0"/>
        </w:rPr>
        <w:t>, Y. Kuwahara</w:t>
      </w:r>
      <w:r w:rsidR="00E66292" w:rsidRPr="54345A13">
        <w:rPr>
          <w:caps w:val="0"/>
          <w:vertAlign w:val="superscript"/>
        </w:rPr>
        <w:t>4</w:t>
      </w:r>
      <w:r w:rsidR="00084B01">
        <w:rPr>
          <w:caps w:val="0"/>
        </w:rPr>
        <w:t xml:space="preserve">, </w:t>
      </w:r>
      <w:r>
        <w:rPr>
          <w:caps w:val="0"/>
        </w:rPr>
        <w:t>and P.</w:t>
      </w:r>
      <w:r w:rsidR="00515534">
        <w:rPr>
          <w:caps w:val="0"/>
        </w:rPr>
        <w:t xml:space="preserve"> </w:t>
      </w:r>
      <w:r>
        <w:rPr>
          <w:caps w:val="0"/>
        </w:rPr>
        <w:t>J. Kowalczyk</w:t>
      </w:r>
      <w:r w:rsidRPr="54345A13">
        <w:rPr>
          <w:caps w:val="0"/>
          <w:vertAlign w:val="superscript"/>
        </w:rPr>
        <w:t>1</w:t>
      </w:r>
    </w:p>
    <w:p w14:paraId="41FDEDF5" w14:textId="77777777" w:rsidR="00060FED" w:rsidRDefault="00F10C42" w:rsidP="00060FED">
      <w:pPr>
        <w:spacing w:line="240" w:lineRule="auto"/>
        <w:jc w:val="center"/>
      </w:pPr>
      <w:r w:rsidRPr="00F10C42">
        <w:rPr>
          <w:vertAlign w:val="superscript"/>
        </w:rPr>
        <w:t>1</w:t>
      </w:r>
      <w:r>
        <w:t>Katedra Fizyki Ciała Stałego, Wydział Fizyki i Informatyki Stosowanej, Uniwersytet Łódzki,</w:t>
      </w:r>
      <w:r w:rsidR="00C15781">
        <w:t xml:space="preserve"> ul. </w:t>
      </w:r>
      <w:r>
        <w:t>Pomorska 149/153, 90-236 Łódź</w:t>
      </w:r>
    </w:p>
    <w:p w14:paraId="577F6A44" w14:textId="74C6891B" w:rsidR="00060FED" w:rsidRDefault="00060FED" w:rsidP="00060FED">
      <w:pPr>
        <w:spacing w:line="240" w:lineRule="auto"/>
        <w:jc w:val="center"/>
      </w:pPr>
      <w:r>
        <w:rPr>
          <w:vertAlign w:val="superscript"/>
        </w:rPr>
        <w:t>2</w:t>
      </w:r>
      <w:r>
        <w:t>Narodowe Centrum Promieniowania Synchrotronowego SOLARIS</w:t>
      </w:r>
    </w:p>
    <w:p w14:paraId="45AA03B5" w14:textId="2A4384AA" w:rsidR="00FD0A68" w:rsidRDefault="00060FED" w:rsidP="00060FED">
      <w:pPr>
        <w:spacing w:line="240" w:lineRule="auto"/>
        <w:jc w:val="center"/>
      </w:pPr>
      <w:r>
        <w:t>ul. Czerwone Maki 98, 30-392 Kraków</w:t>
      </w:r>
    </w:p>
    <w:p w14:paraId="158BED7E" w14:textId="28467362" w:rsidR="003C3F1A" w:rsidRDefault="00060FED" w:rsidP="00FD0A68">
      <w:pPr>
        <w:spacing w:line="240" w:lineRule="auto"/>
        <w:jc w:val="center"/>
      </w:pPr>
      <w:r>
        <w:rPr>
          <w:vertAlign w:val="superscript"/>
        </w:rPr>
        <w:t>3</w:t>
      </w:r>
      <w:r w:rsidR="003C3F1A">
        <w:t>Instytut Fizyki im. M. Smoluchowskiego, Uniwersytet Jagielloński</w:t>
      </w:r>
      <w:r w:rsidR="003C3F1A" w:rsidRPr="00276EED">
        <w:t xml:space="preserve">, </w:t>
      </w:r>
      <w:r w:rsidR="003C3F1A">
        <w:t>ul. Łojasiewicza 11</w:t>
      </w:r>
      <w:r w:rsidR="003C3F1A" w:rsidRPr="00276EED">
        <w:t xml:space="preserve">, </w:t>
      </w:r>
      <w:r w:rsidR="003C3F1A" w:rsidRPr="004C736B">
        <w:t>30</w:t>
      </w:r>
      <w:r w:rsidR="003C3F1A">
        <w:noBreakHyphen/>
      </w:r>
      <w:r w:rsidR="003C3F1A" w:rsidRPr="004C736B">
        <w:t xml:space="preserve">348 </w:t>
      </w:r>
      <w:r w:rsidR="003C3F1A" w:rsidRPr="00276EED">
        <w:t xml:space="preserve"> </w:t>
      </w:r>
      <w:r w:rsidR="003C3F1A">
        <w:t>Kraków</w:t>
      </w:r>
    </w:p>
    <w:p w14:paraId="4CE14855" w14:textId="42891A2A" w:rsidR="00FD0A68" w:rsidRDefault="00060FED" w:rsidP="00574AFB">
      <w:pPr>
        <w:spacing w:line="240" w:lineRule="auto"/>
        <w:jc w:val="center"/>
      </w:pPr>
      <w:r>
        <w:rPr>
          <w:vertAlign w:val="superscript"/>
        </w:rPr>
        <w:t>4</w:t>
      </w:r>
      <w:r w:rsidR="00C15781">
        <w:t>Wydział Nauki i Technologii Precyzyjnej, Uniwersytet Osakijski, 2-1 Yamada-oka, Suita, Osaka 565-0871, Japonia</w:t>
      </w:r>
    </w:p>
    <w:p w14:paraId="191A1523" w14:textId="77777777" w:rsidR="0028450D" w:rsidRPr="00276EED" w:rsidRDefault="0028450D" w:rsidP="00823982">
      <w:pPr>
        <w:spacing w:line="240" w:lineRule="auto"/>
        <w:jc w:val="center"/>
      </w:pPr>
    </w:p>
    <w:p w14:paraId="7FC937DC" w14:textId="20E43475" w:rsidR="003C3F1A" w:rsidRPr="003C3F1A" w:rsidRDefault="003C3F1A" w:rsidP="003C3F1A">
      <w:pPr>
        <w:pStyle w:val="email"/>
        <w:jc w:val="left"/>
      </w:pPr>
      <w:r w:rsidRPr="003C3F1A">
        <w:rPr>
          <w:vertAlign w:val="superscript"/>
        </w:rPr>
        <w:t>*</w:t>
      </w:r>
      <w:r w:rsidRPr="003C3F1A">
        <w:t xml:space="preserve">autor korespondencyjny: </w:t>
      </w:r>
      <w:r w:rsidR="00E66292">
        <w:t>i</w:t>
      </w:r>
      <w:r w:rsidR="006438C0">
        <w:t>aroslav.</w:t>
      </w:r>
      <w:r w:rsidRPr="003C3F1A">
        <w:t>l</w:t>
      </w:r>
      <w:r w:rsidR="006438C0">
        <w:t>utsyk</w:t>
      </w:r>
      <w:r w:rsidRPr="003C3F1A">
        <w:t>@</w:t>
      </w:r>
      <w:r w:rsidR="006438C0">
        <w:t>uni.lodz.pl</w:t>
      </w:r>
    </w:p>
    <w:p w14:paraId="6570E7BC" w14:textId="77777777" w:rsidR="003C3F1A" w:rsidRPr="003C3F1A" w:rsidRDefault="003C3F1A" w:rsidP="00E66292">
      <w:pPr>
        <w:pStyle w:val="BodyTextIndent"/>
        <w:spacing w:line="240" w:lineRule="auto"/>
      </w:pPr>
    </w:p>
    <w:p w14:paraId="3776F808" w14:textId="65206756" w:rsidR="003C3F1A" w:rsidRDefault="003C3F1A" w:rsidP="007F5EC7">
      <w:pPr>
        <w:spacing w:line="240" w:lineRule="auto"/>
      </w:pPr>
      <w:r w:rsidRPr="003C3F1A">
        <w:tab/>
      </w:r>
      <w:r w:rsidR="009D0197" w:rsidRPr="009D0197">
        <w:t>Dichalkogenki metali przejściowych</w:t>
      </w:r>
      <w:r w:rsidR="00DD6E02">
        <w:t xml:space="preserve"> (</w:t>
      </w:r>
      <w:r w:rsidR="00975E8F" w:rsidRPr="00146C8D">
        <w:rPr>
          <w:i/>
          <w:iCs/>
        </w:rPr>
        <w:t xml:space="preserve">ang. </w:t>
      </w:r>
      <w:r w:rsidR="00146C8D" w:rsidRPr="00146C8D">
        <w:rPr>
          <w:i/>
          <w:iCs/>
        </w:rPr>
        <w:t xml:space="preserve">transition metal dichalcogenides </w:t>
      </w:r>
      <w:r w:rsidR="00DD2395">
        <w:rPr>
          <w:i/>
          <w:iCs/>
        </w:rPr>
        <w:t>–</w:t>
      </w:r>
      <w:r w:rsidR="00975E8F" w:rsidRPr="00146C8D">
        <w:rPr>
          <w:i/>
          <w:iCs/>
        </w:rPr>
        <w:t xml:space="preserve"> </w:t>
      </w:r>
      <w:r w:rsidR="00DD6E02" w:rsidRPr="00146C8D">
        <w:t>TMDC</w:t>
      </w:r>
      <w:r w:rsidR="00975E8F" w:rsidRPr="00146C8D">
        <w:t>s</w:t>
      </w:r>
      <w:r w:rsidR="00DD6E02">
        <w:t>)</w:t>
      </w:r>
      <w:r w:rsidR="009D0197" w:rsidRPr="009D0197">
        <w:t xml:space="preserve"> należą do klasy materiałów charakteryzujących się wieloma niespotykanymi w innych </w:t>
      </w:r>
      <w:r w:rsidR="002261E2">
        <w:t>układach</w:t>
      </w:r>
      <w:r w:rsidR="002261E2" w:rsidRPr="009D0197">
        <w:t xml:space="preserve"> </w:t>
      </w:r>
      <w:r w:rsidR="009D0197" w:rsidRPr="009D0197">
        <w:t xml:space="preserve">właściwościami, co prowadzi do ich potencjalnych zastosowań w elektronice i spintronice. Ze względu na swoją warstwową budowę, ta grupa materiałów może być stosowana jako element heterostruktur z innymi układami dwuwymiarowymi, np. z grafenem. W rezultacie oczekuje się, że w takich hybrydowych </w:t>
      </w:r>
      <w:r w:rsidR="00CA28B1">
        <w:t>materiałach</w:t>
      </w:r>
      <w:r w:rsidR="002261E2" w:rsidRPr="009D0197">
        <w:t xml:space="preserve"> </w:t>
      </w:r>
      <w:r w:rsidR="009D0197" w:rsidRPr="009D0197">
        <w:t>pojawią się nowe właściwości, które związane są ze złożonymi zjawiskami występującymi na granicy warstw.</w:t>
      </w:r>
    </w:p>
    <w:p w14:paraId="3BA65F91" w14:textId="6C0C6E5F" w:rsidR="006C2A03" w:rsidRPr="006C2A03" w:rsidRDefault="006C2A03" w:rsidP="007F5EC7">
      <w:pPr>
        <w:spacing w:line="240" w:lineRule="auto"/>
      </w:pPr>
      <w:r w:rsidRPr="006C2A03">
        <w:tab/>
        <w:t xml:space="preserve">Głównym celem </w:t>
      </w:r>
      <w:r>
        <w:t xml:space="preserve">prezentowanych </w:t>
      </w:r>
      <w:r w:rsidR="00D846AF">
        <w:t>badań</w:t>
      </w:r>
      <w:r w:rsidRPr="006C2A03">
        <w:t xml:space="preserve"> było zbudowanie heterostruktur grafen/</w:t>
      </w:r>
      <w:r>
        <w:t>TMDC</w:t>
      </w:r>
      <w:r w:rsidRPr="006C2A03">
        <w:t xml:space="preserve"> i przeprowadzenie analizy</w:t>
      </w:r>
      <w:r w:rsidR="00C971B6">
        <w:t xml:space="preserve"> ich własności elektronowych</w:t>
      </w:r>
      <w:r w:rsidRPr="006C2A03">
        <w:t xml:space="preserve">. </w:t>
      </w:r>
      <w:r w:rsidR="00D97209">
        <w:t xml:space="preserve">Najistotniejsze było </w:t>
      </w:r>
      <w:r w:rsidR="00D97209" w:rsidRPr="006C2A03">
        <w:t>zbadanie</w:t>
      </w:r>
      <w:r w:rsidR="00D97209">
        <w:t xml:space="preserve"> </w:t>
      </w:r>
      <w:r w:rsidRPr="006C2A03">
        <w:t xml:space="preserve">wzajemnego oddziaływania obu komponentów i </w:t>
      </w:r>
      <w:r w:rsidR="00D97209">
        <w:t>oszacowanie</w:t>
      </w:r>
      <w:r w:rsidR="00D97209" w:rsidRPr="006C2A03">
        <w:t xml:space="preserve"> </w:t>
      </w:r>
      <w:r w:rsidRPr="006C2A03">
        <w:t>wpływ</w:t>
      </w:r>
      <w:r w:rsidR="00D97209">
        <w:t>u tego oddziaływania</w:t>
      </w:r>
      <w:r w:rsidRPr="006C2A03">
        <w:t xml:space="preserve"> na właściwości grafenu i </w:t>
      </w:r>
      <w:r>
        <w:t>TMDC</w:t>
      </w:r>
      <w:r w:rsidRPr="006C2A03">
        <w:t>.</w:t>
      </w:r>
    </w:p>
    <w:p w14:paraId="5BEE3F45" w14:textId="48A46BDE" w:rsidR="00043D5D" w:rsidRDefault="00C530F2" w:rsidP="007F5EC7">
      <w:pPr>
        <w:spacing w:line="240" w:lineRule="auto"/>
      </w:pPr>
      <w:r>
        <w:tab/>
      </w:r>
      <w:r w:rsidR="00915ECC">
        <w:t>W tym celu</w:t>
      </w:r>
      <w:r w:rsidR="006222B7">
        <w:t xml:space="preserve"> zbudowan</w:t>
      </w:r>
      <w:r w:rsidR="00710113">
        <w:t>o</w:t>
      </w:r>
      <w:r w:rsidR="006222B7">
        <w:t xml:space="preserve"> i </w:t>
      </w:r>
      <w:r w:rsidR="00D97209">
        <w:t>scharakteryzowano</w:t>
      </w:r>
      <w:r w:rsidR="006222B7">
        <w:t xml:space="preserve"> dw</w:t>
      </w:r>
      <w:r w:rsidR="00B601A3">
        <w:t>a</w:t>
      </w:r>
      <w:r w:rsidR="006222B7">
        <w:t xml:space="preserve"> ty</w:t>
      </w:r>
      <w:r w:rsidR="00B601A3">
        <w:t>py</w:t>
      </w:r>
      <w:r w:rsidR="006222B7">
        <w:t xml:space="preserve"> heterostruktur opartych na </w:t>
      </w:r>
      <w:r w:rsidR="002508F8">
        <w:t>TMDC (1T-TaS</w:t>
      </w:r>
      <w:r w:rsidR="002508F8" w:rsidRPr="00614F5E">
        <w:rPr>
          <w:vertAlign w:val="subscript"/>
        </w:rPr>
        <w:t>2</w:t>
      </w:r>
      <w:r w:rsidR="006222B7">
        <w:t>, Td-WTe</w:t>
      </w:r>
      <w:r w:rsidR="006222B7" w:rsidRPr="00614F5E">
        <w:rPr>
          <w:vertAlign w:val="subscript"/>
        </w:rPr>
        <w:t>2</w:t>
      </w:r>
      <w:r w:rsidR="006222B7">
        <w:t>)i grafenie</w:t>
      </w:r>
      <w:r w:rsidR="00D97209">
        <w:t xml:space="preserve"> –  grafen/</w:t>
      </w:r>
      <w:r w:rsidR="00D67F3F">
        <w:t>TMDC</w:t>
      </w:r>
      <w:r w:rsidR="00D97209">
        <w:t xml:space="preserve"> oraz </w:t>
      </w:r>
      <w:r w:rsidR="00D67F3F">
        <w:t>TMDC</w:t>
      </w:r>
      <w:r w:rsidR="00D97209">
        <w:t>/grafen/SiC</w:t>
      </w:r>
      <w:r w:rsidR="006222B7">
        <w:t xml:space="preserve">. </w:t>
      </w:r>
      <w:r w:rsidR="00273337" w:rsidRPr="00273337">
        <w:t>Dla</w:t>
      </w:r>
      <w:r w:rsidR="00E222C5">
        <w:t xml:space="preserve"> hybrydy</w:t>
      </w:r>
      <w:r w:rsidR="00273337" w:rsidRPr="00273337">
        <w:t xml:space="preserve"> typu </w:t>
      </w:r>
      <w:r w:rsidR="00E222C5">
        <w:t>1T-TaS</w:t>
      </w:r>
      <w:r w:rsidR="00E222C5" w:rsidRPr="00043D5D">
        <w:rPr>
          <w:vertAlign w:val="subscript"/>
        </w:rPr>
        <w:t>2</w:t>
      </w:r>
      <w:r w:rsidR="00E222C5">
        <w:t>/gra</w:t>
      </w:r>
      <w:r w:rsidR="00D67F3F">
        <w:t>fen</w:t>
      </w:r>
      <w:r w:rsidR="00E222C5">
        <w:t>/SiC</w:t>
      </w:r>
      <w:r w:rsidR="00273337" w:rsidRPr="00273337">
        <w:t xml:space="preserve"> opracowano dodatkowo wydajną metodę identyfikacji warstw 1T-TaS</w:t>
      </w:r>
      <w:r w:rsidR="00273337" w:rsidRPr="00043D5D">
        <w:rPr>
          <w:vertAlign w:val="subscript"/>
        </w:rPr>
        <w:t>2</w:t>
      </w:r>
      <w:r w:rsidR="00273337" w:rsidRPr="00273337">
        <w:t xml:space="preserve"> </w:t>
      </w:r>
      <w:r w:rsidR="00D67F3F">
        <w:t>za pomocą</w:t>
      </w:r>
      <w:r w:rsidR="00273337" w:rsidRPr="00273337">
        <w:t xml:space="preserve"> </w:t>
      </w:r>
      <w:r w:rsidR="00D97209">
        <w:t>pomiar</w:t>
      </w:r>
      <w:r w:rsidR="00D67F3F">
        <w:t>ów</w:t>
      </w:r>
      <w:r w:rsidR="00D97209">
        <w:t xml:space="preserve"> </w:t>
      </w:r>
      <w:r w:rsidR="00273337" w:rsidRPr="00273337">
        <w:t xml:space="preserve">KPFM, co jednocześnie </w:t>
      </w:r>
      <w:r w:rsidR="00D97209" w:rsidRPr="00273337">
        <w:t>umożliwi</w:t>
      </w:r>
      <w:r w:rsidR="00D97209">
        <w:t>ło</w:t>
      </w:r>
      <w:r w:rsidR="00D97209" w:rsidRPr="00273337">
        <w:t xml:space="preserve"> </w:t>
      </w:r>
      <w:r w:rsidR="00273337" w:rsidRPr="00273337">
        <w:t>analizę procesu utleniania 1T-TaS</w:t>
      </w:r>
      <w:r w:rsidR="00273337" w:rsidRPr="00043D5D">
        <w:rPr>
          <w:vertAlign w:val="subscript"/>
        </w:rPr>
        <w:t>2</w:t>
      </w:r>
      <w:r w:rsidR="00273337" w:rsidRPr="00273337">
        <w:t xml:space="preserve">. </w:t>
      </w:r>
      <w:r w:rsidR="00D67F3F">
        <w:t xml:space="preserve">Wykazano także że </w:t>
      </w:r>
      <w:r w:rsidR="00273337" w:rsidRPr="00273337">
        <w:t xml:space="preserve"> </w:t>
      </w:r>
      <w:r w:rsidR="00D67F3F">
        <w:t xml:space="preserve">ostrze </w:t>
      </w:r>
      <w:r w:rsidR="00273337" w:rsidRPr="00273337">
        <w:t xml:space="preserve"> STM,  poz</w:t>
      </w:r>
      <w:r w:rsidR="00BA7411">
        <w:t xml:space="preserve">wala na </w:t>
      </w:r>
      <w:r w:rsidR="00273337" w:rsidRPr="00273337">
        <w:t xml:space="preserve"> selektywne usunięcie zanieczyszczeń z powierzchni 1T-TaS</w:t>
      </w:r>
      <w:r w:rsidR="00273337" w:rsidRPr="00043D5D">
        <w:rPr>
          <w:vertAlign w:val="subscript"/>
        </w:rPr>
        <w:t>2</w:t>
      </w:r>
      <w:r w:rsidR="00273337" w:rsidRPr="00273337">
        <w:t>. Badania LT</w:t>
      </w:r>
      <w:r w:rsidR="00626C6C">
        <w:t>-</w:t>
      </w:r>
      <w:r w:rsidR="00273337" w:rsidRPr="00273337">
        <w:t>STM przeprowadzone w</w:t>
      </w:r>
      <w:r w:rsidR="00BA7411">
        <w:t xml:space="preserve"> środowisku ultra wysokiej próżni</w:t>
      </w:r>
      <w:r w:rsidR="00273337" w:rsidRPr="00273337">
        <w:t xml:space="preserve"> </w:t>
      </w:r>
      <w:r w:rsidR="00BA7411">
        <w:t>(</w:t>
      </w:r>
      <w:r w:rsidR="00273337" w:rsidRPr="00273337">
        <w:t>UHV</w:t>
      </w:r>
      <w:r w:rsidR="00BA7411">
        <w:t>)</w:t>
      </w:r>
      <w:r w:rsidR="00273337" w:rsidRPr="00273337">
        <w:t xml:space="preserve"> pozwoliły na analizę cienki</w:t>
      </w:r>
      <w:r w:rsidR="00D67F3F">
        <w:t xml:space="preserve">ch płatków </w:t>
      </w:r>
      <w:r w:rsidR="00273337" w:rsidRPr="00273337">
        <w:t>1T-TaS</w:t>
      </w:r>
      <w:r w:rsidR="00273337" w:rsidRPr="00043D5D">
        <w:rPr>
          <w:vertAlign w:val="subscript"/>
        </w:rPr>
        <w:t>2</w:t>
      </w:r>
      <w:r w:rsidR="00273337" w:rsidRPr="00273337">
        <w:t xml:space="preserve">, w tym </w:t>
      </w:r>
      <w:r w:rsidR="00D67F3F">
        <w:t xml:space="preserve">także tych </w:t>
      </w:r>
      <w:r w:rsidR="00273337" w:rsidRPr="00273337">
        <w:t xml:space="preserve">o grubości pojedynczej warstwy. </w:t>
      </w:r>
    </w:p>
    <w:p w14:paraId="02EBEE2A" w14:textId="15FDADC4" w:rsidR="00FA0014" w:rsidRDefault="00043D5D" w:rsidP="00317A51">
      <w:pPr>
        <w:spacing w:line="240" w:lineRule="auto"/>
        <w:rPr>
          <w:sz w:val="20"/>
          <w:szCs w:val="20"/>
        </w:rPr>
      </w:pPr>
      <w:r>
        <w:tab/>
      </w:r>
      <w:r w:rsidR="00273337" w:rsidRPr="00273337">
        <w:t xml:space="preserve">Z kolei drugi </w:t>
      </w:r>
      <w:r w:rsidR="00BA7411">
        <w:t xml:space="preserve">typ badanych układów </w:t>
      </w:r>
      <w:r w:rsidR="00273337" w:rsidRPr="00273337">
        <w:t>grafen</w:t>
      </w:r>
      <w:r w:rsidR="00BA7411">
        <w:t>/</w:t>
      </w:r>
      <w:r w:rsidR="0051558F">
        <w:t>1T-TaS</w:t>
      </w:r>
      <w:r w:rsidR="0051558F" w:rsidRPr="0051558F">
        <w:rPr>
          <w:vertAlign w:val="subscript"/>
        </w:rPr>
        <w:t>2</w:t>
      </w:r>
      <w:r w:rsidR="0051558F">
        <w:t xml:space="preserve"> oraz</w:t>
      </w:r>
      <w:r w:rsidR="00BA7411">
        <w:t xml:space="preserve"> grafen/</w:t>
      </w:r>
      <w:r w:rsidR="0051558F">
        <w:t>Td-WTe</w:t>
      </w:r>
      <w:r w:rsidR="0051558F" w:rsidRPr="0051558F">
        <w:rPr>
          <w:vertAlign w:val="subscript"/>
        </w:rPr>
        <w:t>2</w:t>
      </w:r>
      <w:r w:rsidR="00273337" w:rsidRPr="00273337">
        <w:t xml:space="preserve"> są unikalnymi, heterostrukturami, które umożliwiły wykonanie pomiarów zarówno w skali makro, jak i nano</w:t>
      </w:r>
      <w:r w:rsidR="00BA7411">
        <w:t>metrowej</w:t>
      </w:r>
      <w:r w:rsidR="00273337" w:rsidRPr="00273337">
        <w:t xml:space="preserve">. Po raz pierwszy zbadano strukturę elektronową takiego układu za pomocą ARPES, dowodząc, że </w:t>
      </w:r>
      <w:r w:rsidR="00480474">
        <w:t>TMDC</w:t>
      </w:r>
      <w:r w:rsidR="00273337" w:rsidRPr="00273337">
        <w:t xml:space="preserve"> i grafen zachowują swoje podstawowe właściwości. Dodatkowo, ze względu na efekt bliskości występujący w heterostrukturze, obserwuje się p-domieszkowanie grafenu. Pokazuje to, że oddziaływanie wewnątrz hybrydy należy traktować jako czynnik regulujący właściwości układu, a nie niszczący je, co nie było wcześniej jasne dla struktury grafen/</w:t>
      </w:r>
      <w:r w:rsidR="00480474">
        <w:t>TMDC</w:t>
      </w:r>
      <w:r w:rsidR="00273337" w:rsidRPr="00273337">
        <w:t xml:space="preserve">. </w:t>
      </w:r>
      <w:r w:rsidR="001F3502">
        <w:rPr>
          <w:rStyle w:val="normaltextrun"/>
        </w:rPr>
        <w:t>Ponadto, tego typu układ</w:t>
      </w:r>
      <w:r w:rsidR="00CB4E94">
        <w:rPr>
          <w:rStyle w:val="normaltextrun"/>
        </w:rPr>
        <w:t>y</w:t>
      </w:r>
      <w:r w:rsidR="001F3502">
        <w:rPr>
          <w:rStyle w:val="normaltextrun"/>
        </w:rPr>
        <w:t xml:space="preserve"> ma</w:t>
      </w:r>
      <w:r w:rsidR="00CB4E94">
        <w:rPr>
          <w:rStyle w:val="normaltextrun"/>
        </w:rPr>
        <w:t>ją</w:t>
      </w:r>
      <w:r w:rsidR="001F3502">
        <w:rPr>
          <w:rStyle w:val="normaltextrun"/>
        </w:rPr>
        <w:t xml:space="preserve"> duży potencjał badawczy w kierunku efektów twistronicznych, na co wskazują </w:t>
      </w:r>
      <w:r w:rsidR="00CB4E94">
        <w:rPr>
          <w:rStyle w:val="normaltextrun"/>
        </w:rPr>
        <w:t xml:space="preserve">nasze </w:t>
      </w:r>
      <w:r w:rsidR="001F3502">
        <w:rPr>
          <w:rStyle w:val="normaltextrun"/>
        </w:rPr>
        <w:t>wstępne badania STM.</w:t>
      </w:r>
    </w:p>
    <w:p w14:paraId="559AD50B" w14:textId="77777777" w:rsidR="00317A51" w:rsidRDefault="00317A51" w:rsidP="00317A51">
      <w:pPr>
        <w:spacing w:line="240" w:lineRule="auto"/>
      </w:pPr>
    </w:p>
    <w:p w14:paraId="6A16117D" w14:textId="7738B594" w:rsidR="008C65A3" w:rsidRPr="00823982" w:rsidRDefault="006222B7" w:rsidP="00317A51">
      <w:pPr>
        <w:spacing w:line="240" w:lineRule="auto"/>
        <w:rPr>
          <w:sz w:val="20"/>
          <w:szCs w:val="20"/>
        </w:rPr>
      </w:pPr>
      <w:r w:rsidRPr="00823982">
        <w:rPr>
          <w:sz w:val="20"/>
          <w:szCs w:val="20"/>
        </w:rPr>
        <w:t>Przedstawione badania były finansowane przez Narodowe Centrum Nauki w ramach projektów: 2019/32/T/ST3/00487, 2015/19/B/ST3/03142, 2018/31/B/ST3/02450.</w:t>
      </w:r>
    </w:p>
    <w:sectPr w:rsidR="008C65A3" w:rsidRPr="00823982" w:rsidSect="003C3F1A"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a0NDQyNzO0sDQzMrZQ0lEKTi0uzszPAykwrAUADSdy9iwAAAA="/>
  </w:docVars>
  <w:rsids>
    <w:rsidRoot w:val="003C3F1A"/>
    <w:rsid w:val="00043D5D"/>
    <w:rsid w:val="00060FED"/>
    <w:rsid w:val="00082D38"/>
    <w:rsid w:val="00084B01"/>
    <w:rsid w:val="000C347A"/>
    <w:rsid w:val="00100292"/>
    <w:rsid w:val="00114B27"/>
    <w:rsid w:val="00146C8D"/>
    <w:rsid w:val="0019595B"/>
    <w:rsid w:val="001C58B5"/>
    <w:rsid w:val="001F3502"/>
    <w:rsid w:val="00216EF0"/>
    <w:rsid w:val="0022309C"/>
    <w:rsid w:val="002261E2"/>
    <w:rsid w:val="00233E6C"/>
    <w:rsid w:val="002508F8"/>
    <w:rsid w:val="00273337"/>
    <w:rsid w:val="0028450D"/>
    <w:rsid w:val="002A22B6"/>
    <w:rsid w:val="00317A51"/>
    <w:rsid w:val="003233D1"/>
    <w:rsid w:val="003A4670"/>
    <w:rsid w:val="003B2BE3"/>
    <w:rsid w:val="003C3F1A"/>
    <w:rsid w:val="00440577"/>
    <w:rsid w:val="00451B6E"/>
    <w:rsid w:val="00480474"/>
    <w:rsid w:val="00515534"/>
    <w:rsid w:val="0051558F"/>
    <w:rsid w:val="00532490"/>
    <w:rsid w:val="00574AFB"/>
    <w:rsid w:val="005B7F83"/>
    <w:rsid w:val="00614F5E"/>
    <w:rsid w:val="006222B7"/>
    <w:rsid w:val="00626C6C"/>
    <w:rsid w:val="006438C0"/>
    <w:rsid w:val="006810BE"/>
    <w:rsid w:val="006C2A03"/>
    <w:rsid w:val="006E7219"/>
    <w:rsid w:val="006F02E0"/>
    <w:rsid w:val="00710113"/>
    <w:rsid w:val="00714109"/>
    <w:rsid w:val="00743A0B"/>
    <w:rsid w:val="007A1B53"/>
    <w:rsid w:val="007F5BDB"/>
    <w:rsid w:val="007F5EC7"/>
    <w:rsid w:val="00823982"/>
    <w:rsid w:val="00886A00"/>
    <w:rsid w:val="008C65A3"/>
    <w:rsid w:val="00915ECC"/>
    <w:rsid w:val="00975E8F"/>
    <w:rsid w:val="00985C9B"/>
    <w:rsid w:val="009D0197"/>
    <w:rsid w:val="00AC7CB8"/>
    <w:rsid w:val="00AF130E"/>
    <w:rsid w:val="00B57099"/>
    <w:rsid w:val="00B601A3"/>
    <w:rsid w:val="00BA7411"/>
    <w:rsid w:val="00BC2E8E"/>
    <w:rsid w:val="00C15781"/>
    <w:rsid w:val="00C530F2"/>
    <w:rsid w:val="00C971B6"/>
    <w:rsid w:val="00CA28B1"/>
    <w:rsid w:val="00CB4E94"/>
    <w:rsid w:val="00D67F3F"/>
    <w:rsid w:val="00D846AF"/>
    <w:rsid w:val="00D97209"/>
    <w:rsid w:val="00DD2395"/>
    <w:rsid w:val="00DD6E02"/>
    <w:rsid w:val="00E01C06"/>
    <w:rsid w:val="00E222C5"/>
    <w:rsid w:val="00E55F0A"/>
    <w:rsid w:val="00E66292"/>
    <w:rsid w:val="00E67892"/>
    <w:rsid w:val="00E85054"/>
    <w:rsid w:val="00EF7B9D"/>
    <w:rsid w:val="00F10C42"/>
    <w:rsid w:val="00F85BF5"/>
    <w:rsid w:val="00F9529D"/>
    <w:rsid w:val="00FA0014"/>
    <w:rsid w:val="00FB1DCA"/>
    <w:rsid w:val="00FD0A68"/>
    <w:rsid w:val="13F351C0"/>
    <w:rsid w:val="1CCCE3CB"/>
    <w:rsid w:val="274903D2"/>
    <w:rsid w:val="54345A13"/>
    <w:rsid w:val="5C78451E"/>
    <w:rsid w:val="6AF7F55C"/>
    <w:rsid w:val="7E4DA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652D6"/>
  <w15:chartTrackingRefBased/>
  <w15:docId w15:val="{8B873666-A951-49D6-A614-D00B630E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3F1A"/>
    <w:pPr>
      <w:tabs>
        <w:tab w:val="left" w:pos="284"/>
      </w:tabs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ing1">
    <w:name w:val="heading 1"/>
    <w:basedOn w:val="Normal"/>
    <w:next w:val="Normal"/>
    <w:link w:val="Heading1Char"/>
    <w:qFormat/>
    <w:rsid w:val="003C3F1A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3F1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itle">
    <w:name w:val="Title"/>
    <w:basedOn w:val="Normal"/>
    <w:link w:val="TitleChar"/>
    <w:autoRedefine/>
    <w:qFormat/>
    <w:rsid w:val="003C3F1A"/>
    <w:pPr>
      <w:jc w:val="center"/>
    </w:pPr>
    <w:rPr>
      <w:b/>
      <w:bCs/>
      <w:caps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3C3F1A"/>
    <w:rPr>
      <w:rFonts w:ascii="Times New Roman" w:eastAsia="Times New Roman" w:hAnsi="Times New Roman" w:cs="Times New Roman"/>
      <w:b/>
      <w:bCs/>
      <w:caps/>
      <w:sz w:val="32"/>
      <w:szCs w:val="32"/>
      <w:lang w:eastAsia="pl-PL"/>
    </w:rPr>
  </w:style>
  <w:style w:type="paragraph" w:styleId="BodyTextIndent">
    <w:name w:val="Body Text Indent"/>
    <w:basedOn w:val="Normal"/>
    <w:link w:val="BodyTextIndentChar"/>
    <w:semiHidden/>
    <w:rsid w:val="003C3F1A"/>
    <w:pPr>
      <w:tabs>
        <w:tab w:val="clear" w:pos="284"/>
      </w:tabs>
      <w:ind w:firstLine="284"/>
    </w:pPr>
  </w:style>
  <w:style w:type="character" w:customStyle="1" w:styleId="BodyTextIndentChar">
    <w:name w:val="Body Text Indent Char"/>
    <w:basedOn w:val="DefaultParagraphFont"/>
    <w:link w:val="BodyTextIndent"/>
    <w:semiHidden/>
    <w:rsid w:val="003C3F1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utorzy">
    <w:name w:val="Autorzy"/>
    <w:basedOn w:val="Normal"/>
    <w:rsid w:val="003C3F1A"/>
    <w:pPr>
      <w:tabs>
        <w:tab w:val="clear" w:pos="284"/>
      </w:tabs>
      <w:spacing w:after="120" w:line="240" w:lineRule="auto"/>
      <w:jc w:val="center"/>
    </w:pPr>
    <w:rPr>
      <w:b/>
      <w:bCs/>
      <w:caps/>
    </w:rPr>
  </w:style>
  <w:style w:type="paragraph" w:customStyle="1" w:styleId="email">
    <w:name w:val="email"/>
    <w:basedOn w:val="Normal"/>
    <w:rsid w:val="003C3F1A"/>
    <w:pPr>
      <w:tabs>
        <w:tab w:val="clear" w:pos="284"/>
      </w:tabs>
      <w:spacing w:line="240" w:lineRule="auto"/>
      <w:jc w:val="center"/>
    </w:pPr>
    <w:rPr>
      <w:bCs/>
      <w:sz w:val="20"/>
    </w:rPr>
  </w:style>
  <w:style w:type="paragraph" w:customStyle="1" w:styleId="body">
    <w:name w:val="body"/>
    <w:basedOn w:val="BodyTextIndent"/>
    <w:rsid w:val="003C3F1A"/>
  </w:style>
  <w:style w:type="paragraph" w:customStyle="1" w:styleId="paragraph">
    <w:name w:val="paragraph"/>
    <w:basedOn w:val="Normal"/>
    <w:rsid w:val="001F3502"/>
    <w:pPr>
      <w:tabs>
        <w:tab w:val="clear" w:pos="284"/>
      </w:tabs>
      <w:spacing w:before="100" w:beforeAutospacing="1" w:after="100" w:afterAutospacing="1" w:line="240" w:lineRule="auto"/>
      <w:jc w:val="left"/>
    </w:pPr>
    <w:rPr>
      <w:lang w:val="en-US" w:eastAsia="ja-JP"/>
    </w:rPr>
  </w:style>
  <w:style w:type="character" w:customStyle="1" w:styleId="normaltextrun">
    <w:name w:val="normaltextrun"/>
    <w:basedOn w:val="DefaultParagraphFont"/>
    <w:rsid w:val="001F3502"/>
  </w:style>
  <w:style w:type="character" w:customStyle="1" w:styleId="eop">
    <w:name w:val="eop"/>
    <w:basedOn w:val="DefaultParagraphFont"/>
    <w:rsid w:val="001F35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82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65B7ACFA2932C47A6E3400CA79E2E0D" ma:contentTypeVersion="14" ma:contentTypeDescription="Utwórz nowy dokument." ma:contentTypeScope="" ma:versionID="27af3762149fc7b3d0776bab8bce9a81">
  <xsd:schema xmlns:xsd="http://www.w3.org/2001/XMLSchema" xmlns:xs="http://www.w3.org/2001/XMLSchema" xmlns:p="http://schemas.microsoft.com/office/2006/metadata/properties" xmlns:ns3="b171d967-ab3f-445e-9109-5c3fe7c63adf" xmlns:ns4="e9ba1523-fcb0-450d-b278-2f6bd5e9f3f7" targetNamespace="http://schemas.microsoft.com/office/2006/metadata/properties" ma:root="true" ma:fieldsID="da283d5e09bb5f34238feea5aa141233" ns3:_="" ns4:_="">
    <xsd:import namespace="b171d967-ab3f-445e-9109-5c3fe7c63adf"/>
    <xsd:import namespace="e9ba1523-fcb0-450d-b278-2f6bd5e9f3f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1d967-ab3f-445e-9109-5c3fe7c63a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a1523-fcb0-450d-b278-2f6bd5e9f3f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995792-2906-4D65-8033-DB59C8A10C1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0BE99EB-FF38-4D65-8DE3-0F43FE85AD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4EF7E6D-6B55-4547-A369-71D8500621F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A9416C-A91C-4476-95D7-77811137B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71d967-ab3f-445e-9109-5c3fe7c63adf"/>
    <ds:schemaRef ds:uri="e9ba1523-fcb0-450d-b278-2f6bd5e9f3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483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Postawa</dc:creator>
  <cp:keywords/>
  <dc:description/>
  <cp:lastModifiedBy>Ярослав Луцик</cp:lastModifiedBy>
  <cp:revision>10</cp:revision>
  <dcterms:created xsi:type="dcterms:W3CDTF">2022-04-24T20:33:00Z</dcterms:created>
  <dcterms:modified xsi:type="dcterms:W3CDTF">2022-04-24T21:25:00Z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0x010100B65B7ACFA2932C47A6E3400CA79E2E0D</vt:lpwstr>
  </property>
</Properties>
</file>