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92414" w14:textId="7F52AB82" w:rsidR="003C3F1A" w:rsidRPr="00276EED" w:rsidRDefault="00DF7904" w:rsidP="003C3F1A">
      <w:pPr>
        <w:pStyle w:val="Tytu"/>
      </w:pPr>
      <w:r>
        <w:t>Spin Orbit Tor</w:t>
      </w:r>
      <w:r w:rsidR="00461BA2">
        <w:t>qe</w:t>
      </w:r>
      <w:r w:rsidR="00E40792">
        <w:t xml:space="preserve"> w hybrydowych układach metal ciężki/ferromagnetyk/antyferromagnetyk</w:t>
      </w:r>
    </w:p>
    <w:p w14:paraId="76DA066E" w14:textId="77777777" w:rsidR="003C3F1A" w:rsidRPr="00276EED" w:rsidRDefault="003C3F1A" w:rsidP="003C3F1A">
      <w:pPr>
        <w:pStyle w:val="Tytu"/>
      </w:pPr>
    </w:p>
    <w:p w14:paraId="2535A1C6" w14:textId="1E125F5F" w:rsidR="003C3F1A" w:rsidRPr="00276EED" w:rsidRDefault="000D11AF" w:rsidP="003C3F1A">
      <w:pPr>
        <w:pStyle w:val="Autorzy"/>
        <w:rPr>
          <w:vertAlign w:val="superscript"/>
        </w:rPr>
      </w:pPr>
      <w:r>
        <w:rPr>
          <w:caps w:val="0"/>
          <w:u w:val="single"/>
        </w:rPr>
        <w:t>Krzysztof Grochot</w:t>
      </w:r>
      <w:r w:rsidR="003C3F1A" w:rsidRPr="00EF7B9D">
        <w:rPr>
          <w:caps w:val="0"/>
          <w:vertAlign w:val="superscript"/>
        </w:rPr>
        <w:t>1,</w:t>
      </w:r>
      <w:r>
        <w:rPr>
          <w:caps w:val="0"/>
          <w:vertAlign w:val="superscript"/>
        </w:rPr>
        <w:t>2</w:t>
      </w:r>
      <w:r w:rsidR="003C3F1A" w:rsidRPr="00EF7B9D">
        <w:rPr>
          <w:caps w:val="0"/>
          <w:vertAlign w:val="superscript"/>
        </w:rPr>
        <w:t>*</w:t>
      </w:r>
      <w:r w:rsidR="003C3F1A" w:rsidRPr="004C736B">
        <w:rPr>
          <w:caps w:val="0"/>
        </w:rPr>
        <w:t xml:space="preserve">, </w:t>
      </w:r>
      <w:r w:rsidR="006E437F">
        <w:rPr>
          <w:caps w:val="0"/>
        </w:rPr>
        <w:t xml:space="preserve">Łukasz </w:t>
      </w:r>
      <w:r w:rsidR="006E437F" w:rsidRPr="006E437F">
        <w:rPr>
          <w:caps w:val="0"/>
        </w:rPr>
        <w:t>Karwacki</w:t>
      </w:r>
      <w:r w:rsidR="006E437F" w:rsidRPr="006E437F">
        <w:rPr>
          <w:caps w:val="0"/>
          <w:vertAlign w:val="superscript"/>
        </w:rPr>
        <w:t>3,4</w:t>
      </w:r>
      <w:r w:rsidR="006E437F" w:rsidRPr="006E437F">
        <w:rPr>
          <w:caps w:val="0"/>
        </w:rPr>
        <w:t>,</w:t>
      </w:r>
      <w:r w:rsidR="006E437F">
        <w:rPr>
          <w:caps w:val="0"/>
        </w:rPr>
        <w:t xml:space="preserve"> Stanisław Łazarski</w:t>
      </w:r>
      <w:r w:rsidR="006E437F" w:rsidRPr="006E437F">
        <w:rPr>
          <w:caps w:val="0"/>
          <w:vertAlign w:val="superscript"/>
        </w:rPr>
        <w:t>1</w:t>
      </w:r>
      <w:r w:rsidR="006E437F">
        <w:rPr>
          <w:caps w:val="0"/>
        </w:rPr>
        <w:t xml:space="preserve">, </w:t>
      </w:r>
      <w:r w:rsidR="006E437F" w:rsidRPr="006E437F">
        <w:rPr>
          <w:caps w:val="0"/>
        </w:rPr>
        <w:t>W</w:t>
      </w:r>
      <w:r w:rsidR="006E437F">
        <w:rPr>
          <w:caps w:val="0"/>
        </w:rPr>
        <w:t>itold Skowroński</w:t>
      </w:r>
      <w:r w:rsidR="006E437F" w:rsidRPr="006E437F">
        <w:rPr>
          <w:caps w:val="0"/>
          <w:vertAlign w:val="superscript"/>
        </w:rPr>
        <w:t>1</w:t>
      </w:r>
      <w:r w:rsidR="006E437F">
        <w:rPr>
          <w:caps w:val="0"/>
        </w:rPr>
        <w:t>, Jarosław Kanak</w:t>
      </w:r>
      <w:r w:rsidR="006E437F" w:rsidRPr="006E437F">
        <w:rPr>
          <w:caps w:val="0"/>
          <w:vertAlign w:val="superscript"/>
        </w:rPr>
        <w:t>1</w:t>
      </w:r>
      <w:r w:rsidR="006E437F">
        <w:rPr>
          <w:caps w:val="0"/>
        </w:rPr>
        <w:t>,</w:t>
      </w:r>
      <w:r w:rsidR="006E437F" w:rsidRPr="006E437F">
        <w:rPr>
          <w:caps w:val="0"/>
        </w:rPr>
        <w:t xml:space="preserve"> W</w:t>
      </w:r>
      <w:r w:rsidR="006E437F">
        <w:rPr>
          <w:caps w:val="0"/>
        </w:rPr>
        <w:t>iesław Powroźnik</w:t>
      </w:r>
      <w:r w:rsidR="006E437F" w:rsidRPr="006E437F">
        <w:rPr>
          <w:caps w:val="0"/>
          <w:vertAlign w:val="superscript"/>
        </w:rPr>
        <w:t>1</w:t>
      </w:r>
      <w:r w:rsidR="006E437F" w:rsidRPr="006E437F">
        <w:rPr>
          <w:caps w:val="0"/>
        </w:rPr>
        <w:t>, P</w:t>
      </w:r>
      <w:r w:rsidR="006E437F">
        <w:rPr>
          <w:caps w:val="0"/>
        </w:rPr>
        <w:t>iotr Kuświk</w:t>
      </w:r>
      <w:r w:rsidR="006E437F" w:rsidRPr="006E437F">
        <w:rPr>
          <w:caps w:val="0"/>
          <w:vertAlign w:val="superscript"/>
        </w:rPr>
        <w:t>4</w:t>
      </w:r>
      <w:r w:rsidR="006E437F" w:rsidRPr="006E437F">
        <w:rPr>
          <w:caps w:val="0"/>
        </w:rPr>
        <w:t>, M</w:t>
      </w:r>
      <w:r w:rsidR="006E437F">
        <w:rPr>
          <w:caps w:val="0"/>
        </w:rPr>
        <w:t xml:space="preserve">ateusz </w:t>
      </w:r>
      <w:r w:rsidR="006E437F" w:rsidRPr="006E437F">
        <w:rPr>
          <w:caps w:val="0"/>
        </w:rPr>
        <w:t>Kowacz</w:t>
      </w:r>
      <w:r w:rsidR="006E437F" w:rsidRPr="006E437F">
        <w:rPr>
          <w:caps w:val="0"/>
          <w:vertAlign w:val="superscript"/>
        </w:rPr>
        <w:t>4</w:t>
      </w:r>
      <w:r w:rsidR="006E437F" w:rsidRPr="006E437F">
        <w:rPr>
          <w:caps w:val="0"/>
        </w:rPr>
        <w:t xml:space="preserve">, </w:t>
      </w:r>
      <w:r w:rsidR="006E437F">
        <w:rPr>
          <w:caps w:val="0"/>
        </w:rPr>
        <w:br/>
      </w:r>
      <w:r w:rsidR="006E437F" w:rsidRPr="006E437F">
        <w:rPr>
          <w:caps w:val="0"/>
        </w:rPr>
        <w:t>F</w:t>
      </w:r>
      <w:r w:rsidR="006E437F">
        <w:rPr>
          <w:caps w:val="0"/>
        </w:rPr>
        <w:t xml:space="preserve">eliks </w:t>
      </w:r>
      <w:r w:rsidR="006E437F" w:rsidRPr="006E437F">
        <w:rPr>
          <w:caps w:val="0"/>
        </w:rPr>
        <w:t>Stobie</w:t>
      </w:r>
      <w:r w:rsidR="006E437F">
        <w:rPr>
          <w:caps w:val="0"/>
        </w:rPr>
        <w:t>c</w:t>
      </w:r>
      <w:r w:rsidR="006E437F" w:rsidRPr="006E437F">
        <w:rPr>
          <w:caps w:val="0"/>
        </w:rPr>
        <w:t>ki</w:t>
      </w:r>
      <w:r w:rsidR="006E437F" w:rsidRPr="006E437F">
        <w:rPr>
          <w:caps w:val="0"/>
          <w:vertAlign w:val="superscript"/>
        </w:rPr>
        <w:t>4</w:t>
      </w:r>
      <w:r w:rsidR="006E437F" w:rsidRPr="006E437F">
        <w:rPr>
          <w:caps w:val="0"/>
        </w:rPr>
        <w:t>, T</w:t>
      </w:r>
      <w:r w:rsidR="006E437F">
        <w:rPr>
          <w:caps w:val="0"/>
        </w:rPr>
        <w:t xml:space="preserve">omasz </w:t>
      </w:r>
      <w:r w:rsidR="006E437F" w:rsidRPr="006E437F">
        <w:rPr>
          <w:caps w:val="0"/>
        </w:rPr>
        <w:t>Stobiecki</w:t>
      </w:r>
      <w:r w:rsidR="006E437F" w:rsidRPr="006E437F">
        <w:rPr>
          <w:caps w:val="0"/>
          <w:vertAlign w:val="superscript"/>
        </w:rPr>
        <w:t>1,2</w:t>
      </w:r>
    </w:p>
    <w:p w14:paraId="735CA6E3" w14:textId="02ADD1A8" w:rsidR="00332A29" w:rsidRDefault="003C3F1A" w:rsidP="006E437F">
      <w:pPr>
        <w:pStyle w:val="Nagwek1"/>
        <w:tabs>
          <w:tab w:val="clear" w:pos="284"/>
        </w:tabs>
        <w:spacing w:line="240" w:lineRule="auto"/>
        <w:rPr>
          <w:b w:val="0"/>
        </w:rPr>
      </w:pPr>
      <w:r w:rsidRPr="00332A29">
        <w:rPr>
          <w:b w:val="0"/>
          <w:vertAlign w:val="superscript"/>
        </w:rPr>
        <w:t>1</w:t>
      </w:r>
      <w:r w:rsidR="006E437F" w:rsidRPr="00332A29">
        <w:rPr>
          <w:b w:val="0"/>
        </w:rPr>
        <w:t>Instytut Elektroniki, A</w:t>
      </w:r>
      <w:r w:rsidR="00332A29" w:rsidRPr="00332A29">
        <w:rPr>
          <w:b w:val="0"/>
        </w:rPr>
        <w:t>kademia Górniczo-Hutnicza</w:t>
      </w:r>
      <w:r w:rsidR="00332A29">
        <w:rPr>
          <w:b w:val="0"/>
        </w:rPr>
        <w:t xml:space="preserve"> w Krakowie</w:t>
      </w:r>
    </w:p>
    <w:p w14:paraId="5C425717" w14:textId="16C91E33" w:rsidR="006E437F" w:rsidRPr="00332A29" w:rsidRDefault="006E437F" w:rsidP="006E437F">
      <w:pPr>
        <w:pStyle w:val="Nagwek1"/>
        <w:tabs>
          <w:tab w:val="clear" w:pos="284"/>
        </w:tabs>
        <w:spacing w:line="240" w:lineRule="auto"/>
        <w:rPr>
          <w:b w:val="0"/>
        </w:rPr>
      </w:pPr>
      <w:r w:rsidRPr="00332A29">
        <w:rPr>
          <w:b w:val="0"/>
          <w:vertAlign w:val="superscript"/>
        </w:rPr>
        <w:t>2</w:t>
      </w:r>
      <w:r w:rsidR="00332A29" w:rsidRPr="00332A29">
        <w:rPr>
          <w:b w:val="0"/>
        </w:rPr>
        <w:t>Wydział Fizyki I Informatyki Stosowanej</w:t>
      </w:r>
      <w:r w:rsidRPr="00332A29">
        <w:rPr>
          <w:b w:val="0"/>
        </w:rPr>
        <w:t xml:space="preserve">, </w:t>
      </w:r>
      <w:r w:rsidR="00332A29" w:rsidRPr="00332A29">
        <w:rPr>
          <w:b w:val="0"/>
        </w:rPr>
        <w:t>Akademia Górniczo-Hutnicza</w:t>
      </w:r>
      <w:r w:rsidR="00332A29">
        <w:rPr>
          <w:b w:val="0"/>
        </w:rPr>
        <w:t xml:space="preserve"> w Krakowie</w:t>
      </w:r>
    </w:p>
    <w:p w14:paraId="04014157" w14:textId="5198E754" w:rsidR="00332A29" w:rsidRPr="0075346A" w:rsidRDefault="006E437F" w:rsidP="006E437F">
      <w:pPr>
        <w:pStyle w:val="Nagwek1"/>
        <w:tabs>
          <w:tab w:val="clear" w:pos="284"/>
        </w:tabs>
        <w:spacing w:line="240" w:lineRule="auto"/>
        <w:rPr>
          <w:b w:val="0"/>
        </w:rPr>
      </w:pPr>
      <w:r w:rsidRPr="0075346A">
        <w:rPr>
          <w:b w:val="0"/>
          <w:vertAlign w:val="superscript"/>
        </w:rPr>
        <w:t>3</w:t>
      </w:r>
      <w:r w:rsidRPr="0075346A">
        <w:rPr>
          <w:b w:val="0"/>
        </w:rPr>
        <w:t>I</w:t>
      </w:r>
      <w:r w:rsidR="00332A29" w:rsidRPr="0075346A">
        <w:rPr>
          <w:b w:val="0"/>
        </w:rPr>
        <w:t>nstytut Fizyki Teoretycznej</w:t>
      </w:r>
      <w:r w:rsidRPr="0075346A">
        <w:rPr>
          <w:b w:val="0"/>
        </w:rPr>
        <w:t xml:space="preserve">, Utrecht University, Utrecht, </w:t>
      </w:r>
      <w:r w:rsidR="00332A29" w:rsidRPr="0075346A">
        <w:rPr>
          <w:b w:val="0"/>
        </w:rPr>
        <w:t>Holandia</w:t>
      </w:r>
    </w:p>
    <w:p w14:paraId="3422B5F8" w14:textId="39BE38E1" w:rsidR="003C3F1A" w:rsidRPr="0075346A" w:rsidRDefault="006E437F" w:rsidP="006E437F">
      <w:pPr>
        <w:pStyle w:val="Nagwek1"/>
        <w:tabs>
          <w:tab w:val="clear" w:pos="284"/>
        </w:tabs>
        <w:spacing w:line="240" w:lineRule="auto"/>
      </w:pPr>
      <w:r w:rsidRPr="0075346A">
        <w:rPr>
          <w:b w:val="0"/>
          <w:vertAlign w:val="superscript"/>
        </w:rPr>
        <w:t>4</w:t>
      </w:r>
      <w:r w:rsidRPr="0075346A">
        <w:rPr>
          <w:b w:val="0"/>
        </w:rPr>
        <w:t>Inst</w:t>
      </w:r>
      <w:r w:rsidR="00332A29" w:rsidRPr="0075346A">
        <w:rPr>
          <w:b w:val="0"/>
        </w:rPr>
        <w:t>ytut Fizyki Molekularnej</w:t>
      </w:r>
      <w:r w:rsidRPr="0075346A">
        <w:rPr>
          <w:b w:val="0"/>
        </w:rPr>
        <w:t xml:space="preserve">, </w:t>
      </w:r>
      <w:r w:rsidR="00332A29" w:rsidRPr="0075346A">
        <w:rPr>
          <w:b w:val="0"/>
        </w:rPr>
        <w:t>Polska A</w:t>
      </w:r>
      <w:r w:rsidR="0075346A" w:rsidRPr="0075346A">
        <w:rPr>
          <w:b w:val="0"/>
        </w:rPr>
        <w:t>kademia Nau</w:t>
      </w:r>
      <w:r w:rsidR="0075346A">
        <w:rPr>
          <w:b w:val="0"/>
        </w:rPr>
        <w:t>k</w:t>
      </w:r>
      <w:r w:rsidRPr="0075346A">
        <w:rPr>
          <w:b w:val="0"/>
        </w:rPr>
        <w:t>, Po</w:t>
      </w:r>
      <w:r w:rsidR="0075346A">
        <w:rPr>
          <w:b w:val="0"/>
        </w:rPr>
        <w:t>znań</w:t>
      </w:r>
    </w:p>
    <w:p w14:paraId="32ABB19A" w14:textId="77777777" w:rsidR="003C3F1A" w:rsidRPr="0075346A" w:rsidRDefault="003C3F1A" w:rsidP="003C3F1A">
      <w:pPr>
        <w:pStyle w:val="Nagwek1"/>
        <w:tabs>
          <w:tab w:val="clear" w:pos="284"/>
        </w:tabs>
        <w:spacing w:line="240" w:lineRule="auto"/>
      </w:pPr>
    </w:p>
    <w:p w14:paraId="7FC937DC" w14:textId="280959D1" w:rsidR="003C3F1A" w:rsidRPr="003C3F1A" w:rsidRDefault="003C3F1A" w:rsidP="003C3F1A">
      <w:pPr>
        <w:pStyle w:val="email"/>
        <w:jc w:val="left"/>
      </w:pPr>
      <w:r w:rsidRPr="003C3F1A">
        <w:rPr>
          <w:vertAlign w:val="superscript"/>
        </w:rPr>
        <w:t>*</w:t>
      </w:r>
      <w:r w:rsidRPr="003C3F1A">
        <w:t xml:space="preserve">autor korespondencyjny: </w:t>
      </w:r>
      <w:r w:rsidR="0075346A">
        <w:t>grochot@agh.edu.pl</w:t>
      </w:r>
    </w:p>
    <w:p w14:paraId="6570E7BC" w14:textId="77777777" w:rsidR="003C3F1A" w:rsidRPr="003C3F1A" w:rsidRDefault="003C3F1A" w:rsidP="003C3F1A">
      <w:pPr>
        <w:pStyle w:val="Tekstpodstawowywcity"/>
      </w:pPr>
    </w:p>
    <w:p w14:paraId="01D25C79" w14:textId="6D2D636F" w:rsidR="00C24BB1" w:rsidRDefault="000D11AF" w:rsidP="00F86F27">
      <w:r w:rsidRPr="000D11AF">
        <w:rPr>
          <w:color w:val="000000"/>
        </w:rPr>
        <w:t xml:space="preserve">Opracowanie </w:t>
      </w:r>
      <w:r w:rsidR="0075346A">
        <w:rPr>
          <w:color w:val="000000"/>
        </w:rPr>
        <w:t xml:space="preserve">nowych, </w:t>
      </w:r>
      <w:r w:rsidRPr="000D11AF">
        <w:rPr>
          <w:color w:val="000000"/>
        </w:rPr>
        <w:t>energooszczędnych technologii przechowywania i przetwarzania danych w oparciu o spin</w:t>
      </w:r>
      <w:r w:rsidR="00DF7904">
        <w:rPr>
          <w:color w:val="000000"/>
        </w:rPr>
        <w:t xml:space="preserve"> elektronu</w:t>
      </w:r>
      <w:r w:rsidRPr="000D11AF">
        <w:rPr>
          <w:color w:val="000000"/>
        </w:rPr>
        <w:t xml:space="preserve"> </w:t>
      </w:r>
      <w:r w:rsidR="001D2E21">
        <w:rPr>
          <w:color w:val="000000"/>
        </w:rPr>
        <w:t>wzbudza szerokie zainteresowanie</w:t>
      </w:r>
      <w:r w:rsidRPr="000D11AF">
        <w:rPr>
          <w:color w:val="000000"/>
        </w:rPr>
        <w:t xml:space="preserve"> z punktu widzenia potencjalnych zastosowań </w:t>
      </w:r>
      <w:r>
        <w:rPr>
          <w:color w:val="000000"/>
        </w:rPr>
        <w:t xml:space="preserve">w obszarze tzw. </w:t>
      </w:r>
      <w:r>
        <w:rPr>
          <w:i/>
          <w:iCs/>
          <w:color w:val="000000"/>
        </w:rPr>
        <w:t xml:space="preserve">Green IT. </w:t>
      </w:r>
      <w:r w:rsidR="00194F9C">
        <w:rPr>
          <w:color w:val="000000"/>
        </w:rPr>
        <w:t>Metale ciężkie</w:t>
      </w:r>
      <w:r w:rsidRPr="000D11AF">
        <w:rPr>
          <w:color w:val="000000"/>
        </w:rPr>
        <w:t xml:space="preserve"> (HM),</w:t>
      </w:r>
      <w:r w:rsidR="0075346A">
        <w:rPr>
          <w:color w:val="000000"/>
        </w:rPr>
        <w:t xml:space="preserve"> </w:t>
      </w:r>
      <w:r w:rsidR="00194F9C">
        <w:rPr>
          <w:color w:val="000000"/>
        </w:rPr>
        <w:t xml:space="preserve">wykazujące </w:t>
      </w:r>
      <w:r w:rsidRPr="000D11AF">
        <w:rPr>
          <w:color w:val="000000"/>
        </w:rPr>
        <w:t xml:space="preserve">silne sprzężenie </w:t>
      </w:r>
      <w:r w:rsidR="0075346A">
        <w:rPr>
          <w:color w:val="000000"/>
        </w:rPr>
        <w:t>spinowo-orbitalne</w:t>
      </w:r>
      <w:r w:rsidRPr="000D11AF">
        <w:rPr>
          <w:color w:val="000000"/>
        </w:rPr>
        <w:t>, taki</w:t>
      </w:r>
      <w:r w:rsidR="00194F9C">
        <w:rPr>
          <w:color w:val="000000"/>
        </w:rPr>
        <w:t>e</w:t>
      </w:r>
      <w:r w:rsidRPr="000D11AF">
        <w:rPr>
          <w:color w:val="000000"/>
        </w:rPr>
        <w:t xml:space="preserve"> jak </w:t>
      </w:r>
      <w:r w:rsidR="00B40F69">
        <w:rPr>
          <w:color w:val="000000"/>
        </w:rPr>
        <w:t>Pt</w:t>
      </w:r>
      <w:r w:rsidR="0075346A">
        <w:rPr>
          <w:color w:val="000000"/>
        </w:rPr>
        <w:t xml:space="preserve"> i</w:t>
      </w:r>
      <w:r w:rsidR="00B40F69">
        <w:rPr>
          <w:color w:val="000000"/>
        </w:rPr>
        <w:t xml:space="preserve"> W</w:t>
      </w:r>
      <w:r>
        <w:rPr>
          <w:color w:val="000000"/>
        </w:rPr>
        <w:t xml:space="preserve">, </w:t>
      </w:r>
      <w:r w:rsidR="00194F9C">
        <w:rPr>
          <w:color w:val="000000"/>
        </w:rPr>
        <w:t xml:space="preserve">są badane </w:t>
      </w:r>
      <w:r w:rsidRPr="000D11AF">
        <w:rPr>
          <w:color w:val="000000"/>
        </w:rPr>
        <w:t>pod kątem wykorzystania ich jako źródła prądu spinowego</w:t>
      </w:r>
      <w:r w:rsidR="00080C4C">
        <w:rPr>
          <w:color w:val="000000"/>
        </w:rPr>
        <w:t xml:space="preserve">. </w:t>
      </w:r>
      <w:r w:rsidR="001D2E21">
        <w:t xml:space="preserve">Wygenerowany </w:t>
      </w:r>
      <w:r w:rsidR="00F86F27">
        <w:t xml:space="preserve">prądem </w:t>
      </w:r>
      <w:r w:rsidR="001D2E21">
        <w:t xml:space="preserve">spinowym </w:t>
      </w:r>
      <w:r w:rsidR="001D2E21" w:rsidRPr="001D2E21">
        <w:rPr>
          <w:i/>
          <w:iCs/>
        </w:rPr>
        <w:t>spinowo-orbitalny moment siły (SOT)</w:t>
      </w:r>
      <w:r w:rsidR="001D2E21">
        <w:t xml:space="preserve"> jest w stanie przełączyć</w:t>
      </w:r>
      <w:r w:rsidR="00F86F27">
        <w:t xml:space="preserve"> </w:t>
      </w:r>
      <w:r w:rsidR="001D2E21">
        <w:t>prostopadłe namagnesowanie warstwy ferromagnetycznej</w:t>
      </w:r>
      <w:r w:rsidR="009A20D4">
        <w:t xml:space="preserve"> w</w:t>
      </w:r>
      <w:r w:rsidR="00F86F27">
        <w:t xml:space="preserve"> zewnętrznym polu magnetycznym współliniowym z prądem</w:t>
      </w:r>
      <w:r w:rsidR="009A20D4">
        <w:t xml:space="preserve">, </w:t>
      </w:r>
      <w:r w:rsidR="00F86F27">
        <w:t xml:space="preserve">co jednak </w:t>
      </w:r>
      <w:r w:rsidR="009A20D4">
        <w:t xml:space="preserve">znacznie ogranicza </w:t>
      </w:r>
      <w:r w:rsidR="00D327AE">
        <w:t>praktyczne</w:t>
      </w:r>
      <w:r w:rsidR="009A20D4">
        <w:t xml:space="preserve"> jego</w:t>
      </w:r>
      <w:r w:rsidR="00D327AE">
        <w:t xml:space="preserve"> </w:t>
      </w:r>
      <w:r w:rsidR="009A20D4">
        <w:t>zastosowanie</w:t>
      </w:r>
      <w:r w:rsidR="00F86F27">
        <w:t>. W niniejszej pracy badamy przełączanie</w:t>
      </w:r>
      <w:r w:rsidR="001D2E21">
        <w:t xml:space="preserve"> prądowe</w:t>
      </w:r>
      <w:r w:rsidR="00F86F27">
        <w:t xml:space="preserve"> </w:t>
      </w:r>
      <w:r w:rsidR="009A20D4">
        <w:t>magnetyzacji</w:t>
      </w:r>
      <w:r w:rsidR="00F86F27">
        <w:t xml:space="preserve"> </w:t>
      </w:r>
      <w:r w:rsidR="009A20D4">
        <w:t xml:space="preserve">indukowane </w:t>
      </w:r>
      <w:r w:rsidR="00F86F27">
        <w:t xml:space="preserve">przez SOT w heterostrukturach Pt (W)/Co/NiO o zmiennej grubości warstw </w:t>
      </w:r>
      <w:r w:rsidR="00DF7904">
        <w:t>HM</w:t>
      </w:r>
      <w:r w:rsidR="00F86F27">
        <w:t xml:space="preserve"> W i Pt, prostopadle namagnesowanej warstw</w:t>
      </w:r>
      <w:r w:rsidR="001D2E21">
        <w:t>ie</w:t>
      </w:r>
      <w:r w:rsidR="00F86F27">
        <w:t xml:space="preserve"> Co oraz antyferromagnetyczn</w:t>
      </w:r>
      <w:r w:rsidR="001D2E21">
        <w:t>ej</w:t>
      </w:r>
      <w:r w:rsidR="00F86F27">
        <w:t xml:space="preserve"> warstw</w:t>
      </w:r>
      <w:r w:rsidR="001D2E21">
        <w:t>ie</w:t>
      </w:r>
      <w:r w:rsidR="00F86F27">
        <w:t xml:space="preserve"> NiO</w:t>
      </w:r>
      <w:r w:rsidR="009A20D4">
        <w:t>.</w:t>
      </w:r>
      <w:r w:rsidR="00F86F27">
        <w:t xml:space="preserve"> </w:t>
      </w:r>
      <w:r w:rsidR="009A20D4">
        <w:t xml:space="preserve">Wykorzystując przełączanie prądowe magnetyzacji, pomiary magnetorezystacji oraz anomalny efekt Halla (AHE), wyznaczono prostopadłą i płaszczyznową składową pola </w:t>
      </w:r>
      <w:r w:rsidR="009A20D4">
        <w:rPr>
          <w:i/>
          <w:iCs/>
        </w:rPr>
        <w:t xml:space="preserve">exchange bias </w:t>
      </w:r>
      <w:r w:rsidR="009A20D4">
        <w:t>(H</w:t>
      </w:r>
      <w:r w:rsidR="009A20D4">
        <w:rPr>
          <w:vertAlign w:val="subscript"/>
        </w:rPr>
        <w:t>EB</w:t>
      </w:r>
      <w:r w:rsidR="009A20D4">
        <w:t xml:space="preserve">). </w:t>
      </w:r>
      <w:r w:rsidR="00356E5A">
        <w:t>Następnie</w:t>
      </w:r>
      <w:r w:rsidR="001D2E21">
        <w:t xml:space="preserve"> do</w:t>
      </w:r>
      <w:r w:rsidR="002A7BEA">
        <w:t xml:space="preserve"> </w:t>
      </w:r>
      <w:r w:rsidR="00E40792">
        <w:t>rezultatów</w:t>
      </w:r>
      <w:r w:rsidR="002A7BEA">
        <w:t xml:space="preserve"> otrzyman</w:t>
      </w:r>
      <w:r w:rsidR="001D2E21">
        <w:t>ych</w:t>
      </w:r>
      <w:r w:rsidR="002A7BEA">
        <w:t xml:space="preserve"> dla kilku nanourządzeń z obu układów dopasowano</w:t>
      </w:r>
      <w:r w:rsidR="001D2E21">
        <w:t xml:space="preserve"> </w:t>
      </w:r>
      <w:r w:rsidR="002A7BEA">
        <w:t>analityczny model krytycznego prądu przełączania w funkcji grubości metalu ciężkiego. W efekcie wyznaczono efektywny</w:t>
      </w:r>
      <w:r w:rsidR="00DF7904">
        <w:t xml:space="preserve"> spinowy</w:t>
      </w:r>
      <w:r w:rsidR="002A7BEA">
        <w:t xml:space="preserve"> kąt Halla (</w:t>
      </w:r>
      <w:r w:rsidR="002D3078" w:rsidRPr="002D3078">
        <w:t>θ</w:t>
      </w:r>
      <w:r w:rsidR="002D3078">
        <w:rPr>
          <w:vertAlign w:val="subscript"/>
        </w:rPr>
        <w:t>SH</w:t>
      </w:r>
      <w:r w:rsidR="002A7BEA">
        <w:t xml:space="preserve">) i efektywną anizotropię prostopadłą. Dla obu układów </w:t>
      </w:r>
      <w:r w:rsidR="00356E5A">
        <w:t>zademonstrowano</w:t>
      </w:r>
      <w:r w:rsidR="002A7BEA">
        <w:t xml:space="preserve"> także przełączanie magnetyzacji warstwy Co bez zewnętrznego pola magnetycznego. Pokazano, że w związku z wyższym kątem</w:t>
      </w:r>
      <w:r w:rsidR="00DF7904">
        <w:t xml:space="preserve"> </w:t>
      </w:r>
      <w:r w:rsidR="00DF7904" w:rsidRPr="002D3078">
        <w:t>θ</w:t>
      </w:r>
      <w:r w:rsidR="00DF7904">
        <w:rPr>
          <w:vertAlign w:val="subscript"/>
        </w:rPr>
        <w:t>SH</w:t>
      </w:r>
      <w:r w:rsidR="002A7BEA">
        <w:t xml:space="preserve">  układu z W, uzyskiwane </w:t>
      </w:r>
      <w:r w:rsidR="00356E5A">
        <w:t>krytyczne</w:t>
      </w:r>
      <w:r w:rsidR="002A7BEA">
        <w:t xml:space="preserve"> prądy przełączania są o rząd wielkości niższe niż w układzie z Pt. </w:t>
      </w:r>
      <w:r w:rsidR="00E40792">
        <w:t>Dokonano także analizy</w:t>
      </w:r>
      <w:r w:rsidR="002A7BEA">
        <w:t xml:space="preserve"> stabilności </w:t>
      </w:r>
      <w:r w:rsidR="00C24BB1">
        <w:t>procesu przełączania prądowego</w:t>
      </w:r>
      <w:r w:rsidR="00DF7904">
        <w:t>.</w:t>
      </w:r>
      <w:r w:rsidR="00C24BB1">
        <w:t xml:space="preserve"> </w:t>
      </w:r>
    </w:p>
    <w:p w14:paraId="063724AE" w14:textId="60C28E06" w:rsidR="00C24BB1" w:rsidRPr="00E40792" w:rsidRDefault="00C24BB1" w:rsidP="00E40792">
      <w:pPr>
        <w:tabs>
          <w:tab w:val="clear" w:pos="284"/>
        </w:tabs>
        <w:spacing w:line="240" w:lineRule="auto"/>
        <w:rPr>
          <w:i/>
          <w:color w:val="000000" w:themeColor="text1"/>
        </w:rPr>
      </w:pPr>
      <w:r w:rsidRPr="00C24BB1">
        <w:rPr>
          <w:i/>
          <w:color w:val="000000" w:themeColor="text1"/>
        </w:rPr>
        <w:t xml:space="preserve">Praca powstała w wyniku realizacji projektów: SPINORBITRONICS UMO-2016/23/B/ST3/01430. </w:t>
      </w:r>
      <w:r w:rsidRPr="00C24BB1">
        <w:rPr>
          <w:i/>
          <w:color w:val="000000" w:themeColor="text1"/>
          <w:shd w:val="clear" w:color="auto" w:fill="F9F9F9"/>
        </w:rPr>
        <w:t>Udział w konferencji przy wsparciu finansowym w ramach projektu POWR.03.02.00-00-I004/16.</w:t>
      </w:r>
    </w:p>
    <w:sectPr w:rsidR="00C24BB1" w:rsidRPr="00E40792" w:rsidSect="003C3F1A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0NDQyNzO0sDQzMrZQ0lEKTi0uzszPAykwrgUAj0VExCwAAAA="/>
  </w:docVars>
  <w:rsids>
    <w:rsidRoot w:val="003C3F1A"/>
    <w:rsid w:val="00080C4C"/>
    <w:rsid w:val="000D11AF"/>
    <w:rsid w:val="000F4A00"/>
    <w:rsid w:val="00194F9C"/>
    <w:rsid w:val="001D2E21"/>
    <w:rsid w:val="002A7BEA"/>
    <w:rsid w:val="002D3078"/>
    <w:rsid w:val="00332A29"/>
    <w:rsid w:val="00356E5A"/>
    <w:rsid w:val="003C3F1A"/>
    <w:rsid w:val="00461BA2"/>
    <w:rsid w:val="006023BF"/>
    <w:rsid w:val="006E437F"/>
    <w:rsid w:val="0075346A"/>
    <w:rsid w:val="00785772"/>
    <w:rsid w:val="008444C5"/>
    <w:rsid w:val="008C65A3"/>
    <w:rsid w:val="00916F32"/>
    <w:rsid w:val="009A20D4"/>
    <w:rsid w:val="00B40F69"/>
    <w:rsid w:val="00C24BB1"/>
    <w:rsid w:val="00D327AE"/>
    <w:rsid w:val="00DF7904"/>
    <w:rsid w:val="00E40792"/>
    <w:rsid w:val="00EF7B9D"/>
    <w:rsid w:val="00F8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7652D6"/>
  <w15:chartTrackingRefBased/>
  <w15:docId w15:val="{8B873666-A951-49D6-A614-D00B630E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F1A"/>
    <w:pPr>
      <w:tabs>
        <w:tab w:val="left" w:pos="284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3F1A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3F1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autoRedefine/>
    <w:qFormat/>
    <w:rsid w:val="003C3F1A"/>
    <w:pPr>
      <w:jc w:val="center"/>
    </w:pPr>
    <w:rPr>
      <w:b/>
      <w:bCs/>
      <w:cap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3C3F1A"/>
    <w:rPr>
      <w:rFonts w:ascii="Times New Roman" w:eastAsia="Times New Roman" w:hAnsi="Times New Roman" w:cs="Times New Roman"/>
      <w:b/>
      <w:bCs/>
      <w:cap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C3F1A"/>
    <w:pPr>
      <w:tabs>
        <w:tab w:val="clear" w:pos="284"/>
      </w:tabs>
      <w:ind w:firstLine="284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C3F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utorzy">
    <w:name w:val="Autorzy"/>
    <w:basedOn w:val="Normalny"/>
    <w:rsid w:val="003C3F1A"/>
    <w:pPr>
      <w:tabs>
        <w:tab w:val="clear" w:pos="284"/>
      </w:tabs>
      <w:spacing w:after="120" w:line="240" w:lineRule="auto"/>
      <w:jc w:val="center"/>
    </w:pPr>
    <w:rPr>
      <w:b/>
      <w:bCs/>
      <w:caps/>
    </w:rPr>
  </w:style>
  <w:style w:type="paragraph" w:customStyle="1" w:styleId="email">
    <w:name w:val="email"/>
    <w:basedOn w:val="Normalny"/>
    <w:rsid w:val="003C3F1A"/>
    <w:pPr>
      <w:tabs>
        <w:tab w:val="clear" w:pos="284"/>
      </w:tabs>
      <w:spacing w:line="240" w:lineRule="auto"/>
      <w:jc w:val="center"/>
    </w:pPr>
    <w:rPr>
      <w:bCs/>
      <w:sz w:val="20"/>
    </w:rPr>
  </w:style>
  <w:style w:type="paragraph" w:customStyle="1" w:styleId="body">
    <w:name w:val="body"/>
    <w:basedOn w:val="Tekstpodstawowywcity"/>
    <w:rsid w:val="003C3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0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0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5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9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9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5B7ACFA2932C47A6E3400CA79E2E0D" ma:contentTypeVersion="14" ma:contentTypeDescription="Utwórz nowy dokument." ma:contentTypeScope="" ma:versionID="27af3762149fc7b3d0776bab8bce9a81">
  <xsd:schema xmlns:xsd="http://www.w3.org/2001/XMLSchema" xmlns:xs="http://www.w3.org/2001/XMLSchema" xmlns:p="http://schemas.microsoft.com/office/2006/metadata/properties" xmlns:ns3="b171d967-ab3f-445e-9109-5c3fe7c63adf" xmlns:ns4="e9ba1523-fcb0-450d-b278-2f6bd5e9f3f7" targetNamespace="http://schemas.microsoft.com/office/2006/metadata/properties" ma:root="true" ma:fieldsID="da283d5e09bb5f34238feea5aa141233" ns3:_="" ns4:_="">
    <xsd:import namespace="b171d967-ab3f-445e-9109-5c3fe7c63adf"/>
    <xsd:import namespace="e9ba1523-fcb0-450d-b278-2f6bd5e9f3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1d967-ab3f-445e-9109-5c3fe7c63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a1523-fcb0-450d-b278-2f6bd5e9f3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BE99EB-FF38-4D65-8DE3-0F43FE85AD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A9416C-A91C-4476-95D7-77811137B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1d967-ab3f-445e-9109-5c3fe7c63adf"/>
    <ds:schemaRef ds:uri="e9ba1523-fcb0-450d-b278-2f6bd5e9f3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EF7E6D-6B55-4547-A369-71D8500621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Postawa</dc:creator>
  <cp:keywords/>
  <dc:description/>
  <cp:lastModifiedBy>Krzysztof Grochot</cp:lastModifiedBy>
  <cp:revision>3</cp:revision>
  <dcterms:created xsi:type="dcterms:W3CDTF">2022-04-29T10:38:00Z</dcterms:created>
  <dcterms:modified xsi:type="dcterms:W3CDTF">2022-04-29T10:55:00Z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0x010100B65B7ACFA2932C47A6E3400CA79E2E0D</vt:lpwstr>
  </property>
</Properties>
</file>