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0C0F7286" w:rsidR="003C3F1A" w:rsidRPr="00276EED" w:rsidRDefault="00BA1A11" w:rsidP="003C3F1A">
      <w:pPr>
        <w:pStyle w:val="Title"/>
      </w:pPr>
      <w:bookmarkStart w:id="0" w:name="_Hlk101636510"/>
      <w:r>
        <w:t>Samoistna redukcja powierzchni TiO</w:t>
      </w:r>
      <w:r w:rsidRPr="00CC3355">
        <w:rPr>
          <w:vertAlign w:val="subscript"/>
        </w:rPr>
        <w:t>2</w:t>
      </w:r>
      <w:r>
        <w:t xml:space="preserve"> – procesy </w:t>
      </w:r>
      <w:r w:rsidR="00550312">
        <w:t>migracji jonów</w:t>
      </w:r>
    </w:p>
    <w:bookmarkEnd w:id="0"/>
    <w:p w14:paraId="76DA066E" w14:textId="77777777" w:rsidR="003C3F1A" w:rsidRPr="00276EED" w:rsidRDefault="003C3F1A" w:rsidP="003C3F1A">
      <w:pPr>
        <w:pStyle w:val="Title"/>
      </w:pPr>
    </w:p>
    <w:p w14:paraId="2194EE70" w14:textId="1B47DA43" w:rsidR="00250693" w:rsidRPr="00276EED" w:rsidRDefault="00550312" w:rsidP="00250693">
      <w:pPr>
        <w:pStyle w:val="Autorzy"/>
        <w:rPr>
          <w:vertAlign w:val="superscript"/>
        </w:rPr>
      </w:pPr>
      <w:r>
        <w:rPr>
          <w:caps w:val="0"/>
          <w:u w:val="single"/>
        </w:rPr>
        <w:t>Maciej Rogala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 xml:space="preserve">, </w:t>
      </w:r>
      <w:r w:rsidRPr="00550312">
        <w:rPr>
          <w:caps w:val="0"/>
        </w:rPr>
        <w:t>Gustav Bihlmayer</w:t>
      </w:r>
      <w:r w:rsidR="003C3F1A" w:rsidRPr="00276EED">
        <w:rPr>
          <w:vertAlign w:val="superscript"/>
        </w:rPr>
        <w:t>2</w:t>
      </w:r>
      <w:r>
        <w:rPr>
          <w:vertAlign w:val="superscript"/>
        </w:rPr>
        <w:t>,3,4</w:t>
      </w:r>
      <w:r w:rsidRPr="004C736B">
        <w:rPr>
          <w:caps w:val="0"/>
        </w:rPr>
        <w:t xml:space="preserve">, </w:t>
      </w:r>
      <w:r w:rsidR="00F2017A">
        <w:rPr>
          <w:caps w:val="0"/>
        </w:rPr>
        <w:t>Paweł Dąbrowski</w:t>
      </w:r>
      <w:r w:rsidR="00F2017A">
        <w:rPr>
          <w:vertAlign w:val="superscript"/>
        </w:rPr>
        <w:t>1</w:t>
      </w:r>
      <w:r w:rsidR="00F2017A" w:rsidRPr="004C736B">
        <w:rPr>
          <w:caps w:val="0"/>
        </w:rPr>
        <w:t xml:space="preserve">, </w:t>
      </w:r>
      <w:r w:rsidR="00F2017A" w:rsidRPr="00F2017A">
        <w:rPr>
          <w:caps w:val="0"/>
        </w:rPr>
        <w:t>Christian Rodenbücher</w:t>
      </w:r>
      <w:r w:rsidR="00F2017A">
        <w:rPr>
          <w:vertAlign w:val="superscript"/>
        </w:rPr>
        <w:t>5</w:t>
      </w:r>
      <w:r w:rsidR="00F2017A" w:rsidRPr="004C736B">
        <w:rPr>
          <w:caps w:val="0"/>
        </w:rPr>
        <w:t xml:space="preserve">, </w:t>
      </w:r>
      <w:r w:rsidR="00F2017A">
        <w:rPr>
          <w:caps w:val="0"/>
        </w:rPr>
        <w:t>Dominik Wrana</w:t>
      </w:r>
      <w:r w:rsidR="00F2017A">
        <w:rPr>
          <w:vertAlign w:val="superscript"/>
        </w:rPr>
        <w:t>6</w:t>
      </w:r>
      <w:r w:rsidR="008E483E">
        <w:rPr>
          <w:vertAlign w:val="superscript"/>
        </w:rPr>
        <w:t>,7</w:t>
      </w:r>
      <w:r w:rsidR="00F2017A" w:rsidRPr="004C736B">
        <w:rPr>
          <w:caps w:val="0"/>
        </w:rPr>
        <w:t xml:space="preserve">, </w:t>
      </w:r>
      <w:r w:rsidR="00F2017A">
        <w:rPr>
          <w:caps w:val="0"/>
        </w:rPr>
        <w:t>Franciszek Krok</w:t>
      </w:r>
      <w:r w:rsidR="008E483E">
        <w:rPr>
          <w:vertAlign w:val="superscript"/>
        </w:rPr>
        <w:t>6</w:t>
      </w:r>
      <w:r w:rsidR="00F2017A" w:rsidRPr="004C736B">
        <w:rPr>
          <w:caps w:val="0"/>
        </w:rPr>
        <w:t xml:space="preserve">, </w:t>
      </w:r>
      <w:r w:rsidR="003667F7">
        <w:rPr>
          <w:caps w:val="0"/>
        </w:rPr>
        <w:t>Paweł</w:t>
      </w:r>
      <w:r w:rsidR="008C5FBE">
        <w:rPr>
          <w:caps w:val="0"/>
        </w:rPr>
        <w:t xml:space="preserve"> J.</w:t>
      </w:r>
      <w:r w:rsidR="003667F7">
        <w:rPr>
          <w:caps w:val="0"/>
        </w:rPr>
        <w:t xml:space="preserve"> Kowalczyk</w:t>
      </w:r>
      <w:r w:rsidR="003667F7" w:rsidRPr="003667F7">
        <w:rPr>
          <w:caps w:val="0"/>
          <w:vertAlign w:val="superscript"/>
        </w:rPr>
        <w:t>1</w:t>
      </w:r>
      <w:r w:rsidR="003667F7">
        <w:rPr>
          <w:caps w:val="0"/>
        </w:rPr>
        <w:t>,</w:t>
      </w:r>
      <w:r w:rsidR="008C5FBE">
        <w:rPr>
          <w:caps w:val="0"/>
        </w:rPr>
        <w:t xml:space="preserve"> </w:t>
      </w:r>
      <w:r w:rsidR="00250693">
        <w:rPr>
          <w:caps w:val="0"/>
        </w:rPr>
        <w:t>Krzysztof Szot</w:t>
      </w:r>
      <w:r w:rsidR="003A4586">
        <w:rPr>
          <w:vertAlign w:val="superscript"/>
        </w:rPr>
        <w:t>8</w:t>
      </w:r>
      <w:r w:rsidR="00250693">
        <w:rPr>
          <w:vertAlign w:val="superscript"/>
        </w:rPr>
        <w:t>,</w:t>
      </w:r>
      <w:r w:rsidR="003A4586">
        <w:rPr>
          <w:vertAlign w:val="superscript"/>
        </w:rPr>
        <w:t>9</w:t>
      </w:r>
    </w:p>
    <w:p w14:paraId="2535A1C6" w14:textId="3088E7E0" w:rsidR="003C3F1A" w:rsidRPr="00276EED" w:rsidRDefault="003C3F1A" w:rsidP="003C3F1A">
      <w:pPr>
        <w:pStyle w:val="Autorzy"/>
        <w:rPr>
          <w:vertAlign w:val="superscript"/>
        </w:rPr>
      </w:pPr>
    </w:p>
    <w:p w14:paraId="13006FB4" w14:textId="33C9CB39" w:rsidR="00250693" w:rsidRDefault="00250693" w:rsidP="00985673">
      <w:pPr>
        <w:pStyle w:val="Heading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234619">
        <w:rPr>
          <w:b w:val="0"/>
        </w:rPr>
        <w:t>Wydział Fizyki i Informatyki Stosowanej, Uniwersytet Łódzki, ul. Pomorska 149/153, 90-236 Łódź</w:t>
      </w:r>
    </w:p>
    <w:p w14:paraId="3E105E5A" w14:textId="03C1F4FC" w:rsidR="00FB1463" w:rsidRDefault="00985673" w:rsidP="00985673">
      <w:pPr>
        <w:spacing w:line="240" w:lineRule="auto"/>
        <w:jc w:val="center"/>
      </w:pPr>
      <w:r>
        <w:rPr>
          <w:vertAlign w:val="superscript"/>
        </w:rPr>
        <w:t>2</w:t>
      </w:r>
      <w:r w:rsidR="00FB1463">
        <w:t xml:space="preserve">Forschungszentrum </w:t>
      </w:r>
      <w:proofErr w:type="spellStart"/>
      <w:r w:rsidR="00FB1463">
        <w:t>Jülich</w:t>
      </w:r>
      <w:proofErr w:type="spellEnd"/>
      <w:r w:rsidR="00FB1463">
        <w:t xml:space="preserve"> GmbH, </w:t>
      </w:r>
      <w:proofErr w:type="spellStart"/>
      <w:r w:rsidR="00FB1463">
        <w:t>Institute</w:t>
      </w:r>
      <w:proofErr w:type="spellEnd"/>
      <w:r w:rsidR="00FB1463">
        <w:t xml:space="preserve"> of Advanced </w:t>
      </w:r>
      <w:proofErr w:type="spellStart"/>
      <w:r w:rsidR="00FB1463">
        <w:t>Simulation</w:t>
      </w:r>
      <w:proofErr w:type="spellEnd"/>
      <w:r w:rsidR="00FB1463">
        <w:t xml:space="preserve"> (IAS-1), 52425 </w:t>
      </w:r>
      <w:proofErr w:type="spellStart"/>
      <w:r w:rsidR="00FB1463">
        <w:t>Jülich</w:t>
      </w:r>
      <w:proofErr w:type="spellEnd"/>
      <w:r w:rsidR="00FB1463">
        <w:t xml:space="preserve">, </w:t>
      </w:r>
      <w:r>
        <w:t xml:space="preserve">Niemcy; </w:t>
      </w:r>
      <w:r>
        <w:rPr>
          <w:vertAlign w:val="superscript"/>
        </w:rPr>
        <w:t>3</w:t>
      </w:r>
      <w:r w:rsidR="00FB1463">
        <w:t xml:space="preserve">Forschungszentrum </w:t>
      </w:r>
      <w:proofErr w:type="spellStart"/>
      <w:r w:rsidR="00FB1463">
        <w:t>Jülich</w:t>
      </w:r>
      <w:proofErr w:type="spellEnd"/>
      <w:r w:rsidR="00FB1463">
        <w:t xml:space="preserve"> GmbH, JARA - Fundamentals of </w:t>
      </w:r>
      <w:proofErr w:type="spellStart"/>
      <w:r w:rsidR="00FB1463">
        <w:t>Future</w:t>
      </w:r>
      <w:proofErr w:type="spellEnd"/>
      <w:r w:rsidR="00FB1463">
        <w:t xml:space="preserve"> Information Technologies, 52425 </w:t>
      </w:r>
      <w:proofErr w:type="spellStart"/>
      <w:r w:rsidR="00FB1463">
        <w:t>Jülich</w:t>
      </w:r>
      <w:proofErr w:type="spellEnd"/>
      <w:r w:rsidR="00FB1463">
        <w:t xml:space="preserve">, </w:t>
      </w:r>
      <w:r>
        <w:t xml:space="preserve">Niemcy; </w:t>
      </w:r>
      <w:r>
        <w:rPr>
          <w:vertAlign w:val="superscript"/>
        </w:rPr>
        <w:t>4</w:t>
      </w:r>
      <w:r w:rsidR="00FB1463">
        <w:t xml:space="preserve">Forschungszentrum </w:t>
      </w:r>
      <w:proofErr w:type="spellStart"/>
      <w:r w:rsidR="00FB1463">
        <w:t>Jülich</w:t>
      </w:r>
      <w:proofErr w:type="spellEnd"/>
      <w:r w:rsidR="00FB1463">
        <w:t xml:space="preserve"> GmbH, Peter </w:t>
      </w:r>
      <w:proofErr w:type="spellStart"/>
      <w:r w:rsidR="00FB1463">
        <w:t>Grünberg</w:t>
      </w:r>
      <w:proofErr w:type="spellEnd"/>
      <w:r w:rsidR="00FB1463">
        <w:t xml:space="preserve"> </w:t>
      </w:r>
      <w:proofErr w:type="spellStart"/>
      <w:r w:rsidR="00FB1463">
        <w:t>Institute</w:t>
      </w:r>
      <w:proofErr w:type="spellEnd"/>
      <w:r w:rsidR="00FB1463">
        <w:t xml:space="preserve"> (PGI-1), 52425 </w:t>
      </w:r>
      <w:proofErr w:type="spellStart"/>
      <w:r w:rsidR="00FB1463">
        <w:t>Jülich</w:t>
      </w:r>
      <w:proofErr w:type="spellEnd"/>
      <w:r w:rsidR="00FB1463">
        <w:t xml:space="preserve">, </w:t>
      </w:r>
      <w:r>
        <w:t>Niemcy</w:t>
      </w:r>
    </w:p>
    <w:p w14:paraId="53C64095" w14:textId="62A799A5" w:rsidR="003A4586" w:rsidRPr="00FB1463" w:rsidRDefault="00985673" w:rsidP="008E483E">
      <w:pPr>
        <w:spacing w:line="240" w:lineRule="auto"/>
        <w:jc w:val="center"/>
      </w:pPr>
      <w:r>
        <w:rPr>
          <w:vertAlign w:val="superscript"/>
        </w:rPr>
        <w:t>5</w:t>
      </w:r>
      <w:r w:rsidR="00FB1463">
        <w:t xml:space="preserve">Forschungszentrum </w:t>
      </w:r>
      <w:proofErr w:type="spellStart"/>
      <w:r w:rsidR="00FB1463">
        <w:t>Jülich</w:t>
      </w:r>
      <w:proofErr w:type="spellEnd"/>
      <w:r w:rsidR="00FB1463">
        <w:t xml:space="preserve"> GmbH, </w:t>
      </w:r>
      <w:proofErr w:type="spellStart"/>
      <w:r w:rsidR="00FB1463">
        <w:t>Institute</w:t>
      </w:r>
      <w:proofErr w:type="spellEnd"/>
      <w:r w:rsidR="00FB1463">
        <w:t xml:space="preserve"> of Energy and </w:t>
      </w:r>
      <w:proofErr w:type="spellStart"/>
      <w:r w:rsidR="00FB1463">
        <w:t>Climate</w:t>
      </w:r>
      <w:proofErr w:type="spellEnd"/>
      <w:r w:rsidR="00FB1463">
        <w:t xml:space="preserve"> </w:t>
      </w:r>
      <w:proofErr w:type="spellStart"/>
      <w:r w:rsidR="00FB1463">
        <w:t>Research</w:t>
      </w:r>
      <w:proofErr w:type="spellEnd"/>
      <w:r w:rsidR="00FB1463">
        <w:t xml:space="preserve"> (IEK-14), 52425 </w:t>
      </w:r>
      <w:proofErr w:type="spellStart"/>
      <w:r w:rsidR="00FB1463">
        <w:t>Jülich</w:t>
      </w:r>
      <w:proofErr w:type="spellEnd"/>
      <w:r w:rsidR="00FB1463">
        <w:t xml:space="preserve">, </w:t>
      </w:r>
      <w:r>
        <w:t>Niemcy</w:t>
      </w:r>
    </w:p>
    <w:p w14:paraId="158BED7E" w14:textId="1CFB89EB" w:rsidR="003C3F1A" w:rsidRPr="00276EED" w:rsidRDefault="008E483E" w:rsidP="00985673">
      <w:pPr>
        <w:pStyle w:val="Heading1"/>
        <w:tabs>
          <w:tab w:val="clear" w:pos="284"/>
        </w:tabs>
        <w:spacing w:line="240" w:lineRule="auto"/>
        <w:rPr>
          <w:b w:val="0"/>
        </w:rPr>
      </w:pPr>
      <w:r>
        <w:rPr>
          <w:b w:val="0"/>
          <w:vertAlign w:val="superscript"/>
        </w:rPr>
        <w:t>6</w:t>
      </w:r>
      <w:r w:rsidR="003C3F1A">
        <w:rPr>
          <w:b w:val="0"/>
        </w:rPr>
        <w:t>Instytut Fizyki im. M. Smoluchowskiego, Uniwersytet Jagielloński</w:t>
      </w:r>
      <w:r w:rsidR="003C3F1A" w:rsidRPr="00276EED">
        <w:rPr>
          <w:b w:val="0"/>
        </w:rPr>
        <w:t xml:space="preserve">, </w:t>
      </w:r>
      <w:r w:rsidR="003C3F1A">
        <w:rPr>
          <w:b w:val="0"/>
        </w:rPr>
        <w:t xml:space="preserve">ul. </w:t>
      </w:r>
      <w:proofErr w:type="spellStart"/>
      <w:r w:rsidR="003C3F1A">
        <w:rPr>
          <w:b w:val="0"/>
        </w:rPr>
        <w:t>Łojasiewicza</w:t>
      </w:r>
      <w:proofErr w:type="spellEnd"/>
      <w:r w:rsidR="003C3F1A">
        <w:rPr>
          <w:b w:val="0"/>
        </w:rPr>
        <w:t xml:space="preserve"> 11</w:t>
      </w:r>
      <w:r w:rsidR="003C3F1A" w:rsidRPr="00276EED">
        <w:rPr>
          <w:b w:val="0"/>
        </w:rPr>
        <w:t xml:space="preserve">, </w:t>
      </w:r>
      <w:r w:rsidR="003C3F1A" w:rsidRPr="004C736B">
        <w:rPr>
          <w:b w:val="0"/>
        </w:rPr>
        <w:t>30</w:t>
      </w:r>
      <w:r w:rsidR="003C3F1A">
        <w:rPr>
          <w:b w:val="0"/>
        </w:rPr>
        <w:noBreakHyphen/>
      </w:r>
      <w:r w:rsidR="003C3F1A" w:rsidRPr="004C736B">
        <w:rPr>
          <w:b w:val="0"/>
        </w:rPr>
        <w:t xml:space="preserve">348 </w:t>
      </w:r>
      <w:r w:rsidR="003C3F1A" w:rsidRPr="00276EED">
        <w:rPr>
          <w:b w:val="0"/>
        </w:rPr>
        <w:t xml:space="preserve"> </w:t>
      </w:r>
      <w:r w:rsidR="003C3F1A">
        <w:rPr>
          <w:b w:val="0"/>
        </w:rPr>
        <w:t>Kraków</w:t>
      </w:r>
      <w:r>
        <w:rPr>
          <w:b w:val="0"/>
        </w:rPr>
        <w:t xml:space="preserve">; </w:t>
      </w:r>
      <w:r w:rsidRPr="008E483E">
        <w:rPr>
          <w:b w:val="0"/>
          <w:vertAlign w:val="superscript"/>
        </w:rPr>
        <w:t>7</w:t>
      </w:r>
      <w:r w:rsidRPr="008E483E">
        <w:rPr>
          <w:b w:val="0"/>
        </w:rPr>
        <w:t xml:space="preserve">Department of Surface and </w:t>
      </w:r>
      <w:proofErr w:type="spellStart"/>
      <w:r w:rsidRPr="008E483E">
        <w:rPr>
          <w:b w:val="0"/>
        </w:rPr>
        <w:t>Plasma</w:t>
      </w:r>
      <w:proofErr w:type="spellEnd"/>
      <w:r w:rsidRPr="008E483E">
        <w:rPr>
          <w:b w:val="0"/>
        </w:rPr>
        <w:t xml:space="preserve"> Science, </w:t>
      </w:r>
      <w:proofErr w:type="spellStart"/>
      <w:r w:rsidRPr="008E483E">
        <w:rPr>
          <w:b w:val="0"/>
        </w:rPr>
        <w:t>Faculty</w:t>
      </w:r>
      <w:proofErr w:type="spellEnd"/>
      <w:r w:rsidRPr="008E483E">
        <w:rPr>
          <w:b w:val="0"/>
        </w:rPr>
        <w:t xml:space="preserve"> of </w:t>
      </w:r>
      <w:proofErr w:type="spellStart"/>
      <w:r w:rsidRPr="008E483E">
        <w:rPr>
          <w:b w:val="0"/>
        </w:rPr>
        <w:t>Mathematics</w:t>
      </w:r>
      <w:proofErr w:type="spellEnd"/>
      <w:r w:rsidRPr="008E483E">
        <w:rPr>
          <w:b w:val="0"/>
        </w:rPr>
        <w:t xml:space="preserve"> and </w:t>
      </w:r>
      <w:proofErr w:type="spellStart"/>
      <w:r w:rsidRPr="008E483E">
        <w:rPr>
          <w:b w:val="0"/>
        </w:rPr>
        <w:t>Physics</w:t>
      </w:r>
      <w:proofErr w:type="spellEnd"/>
      <w:r w:rsidRPr="008E483E">
        <w:rPr>
          <w:b w:val="0"/>
        </w:rPr>
        <w:t>, Charles University,</w:t>
      </w:r>
      <w:r w:rsidR="00E54EC0" w:rsidRPr="00E54EC0">
        <w:t xml:space="preserve"> </w:t>
      </w:r>
      <w:r w:rsidR="00E54EC0" w:rsidRPr="00E54EC0">
        <w:rPr>
          <w:b w:val="0"/>
        </w:rPr>
        <w:t xml:space="preserve">V </w:t>
      </w:r>
      <w:proofErr w:type="spellStart"/>
      <w:r w:rsidR="00E54EC0" w:rsidRPr="00E54EC0">
        <w:rPr>
          <w:b w:val="0"/>
        </w:rPr>
        <w:t>Holešovičkách</w:t>
      </w:r>
      <w:proofErr w:type="spellEnd"/>
      <w:r w:rsidR="00E54EC0" w:rsidRPr="00E54EC0">
        <w:rPr>
          <w:b w:val="0"/>
        </w:rPr>
        <w:t xml:space="preserve"> 2</w:t>
      </w:r>
      <w:r w:rsidR="00E54EC0">
        <w:rPr>
          <w:b w:val="0"/>
        </w:rPr>
        <w:t>,</w:t>
      </w:r>
      <w:r w:rsidRPr="008E483E">
        <w:rPr>
          <w:b w:val="0"/>
        </w:rPr>
        <w:t xml:space="preserve"> </w:t>
      </w:r>
      <w:r w:rsidR="00E54EC0" w:rsidRPr="00E54EC0">
        <w:rPr>
          <w:b w:val="0"/>
        </w:rPr>
        <w:t>CZ-18000</w:t>
      </w:r>
      <w:r w:rsidR="00E54EC0">
        <w:rPr>
          <w:b w:val="0"/>
        </w:rPr>
        <w:t xml:space="preserve"> </w:t>
      </w:r>
      <w:proofErr w:type="spellStart"/>
      <w:r w:rsidRPr="008E483E">
        <w:rPr>
          <w:b w:val="0"/>
        </w:rPr>
        <w:t>Prague</w:t>
      </w:r>
      <w:proofErr w:type="spellEnd"/>
      <w:r w:rsidRPr="008E483E">
        <w:rPr>
          <w:b w:val="0"/>
        </w:rPr>
        <w:t>, Czechy</w:t>
      </w:r>
    </w:p>
    <w:p w14:paraId="3422B5F8" w14:textId="21AA040B" w:rsidR="003C3F1A" w:rsidRPr="00276EED" w:rsidRDefault="003A4586" w:rsidP="00985673">
      <w:pPr>
        <w:spacing w:line="240" w:lineRule="auto"/>
        <w:jc w:val="center"/>
      </w:pPr>
      <w:r>
        <w:rPr>
          <w:vertAlign w:val="superscript"/>
        </w:rPr>
        <w:t>8</w:t>
      </w:r>
      <w:r w:rsidR="00FB1463">
        <w:t>Instytut Fizyki im. Augusta Chełkowskiego, Uniwersytet Śląski w Katowicach, ul. 75 Pułku Piechoty 1, 41-500 Chorzów</w:t>
      </w:r>
      <w:r w:rsidR="00985673">
        <w:t xml:space="preserve">; </w:t>
      </w:r>
      <w:r>
        <w:rPr>
          <w:vertAlign w:val="superscript"/>
        </w:rPr>
        <w:t>9</w:t>
      </w:r>
      <w:r w:rsidR="00FB1463" w:rsidRPr="00FB1463">
        <w:t>aixACCT Systems GmbH, (</w:t>
      </w:r>
      <w:proofErr w:type="spellStart"/>
      <w:r w:rsidR="00FB1463" w:rsidRPr="00FB1463">
        <w:t>Talbotstr</w:t>
      </w:r>
      <w:proofErr w:type="spellEnd"/>
      <w:r w:rsidR="00FB1463" w:rsidRPr="00FB1463">
        <w:t>. 25),</w:t>
      </w:r>
      <w:r w:rsidR="00E97057">
        <w:t xml:space="preserve"> </w:t>
      </w:r>
      <w:r w:rsidR="00FB1463" w:rsidRPr="00FB1463">
        <w:t xml:space="preserve">52068 Aachen, </w:t>
      </w:r>
      <w:r w:rsidR="00FB1463">
        <w:t>Niemcy</w:t>
      </w:r>
    </w:p>
    <w:p w14:paraId="32ABB19A" w14:textId="77777777" w:rsidR="003C3F1A" w:rsidRPr="00276EED" w:rsidRDefault="003C3F1A" w:rsidP="003C3F1A">
      <w:pPr>
        <w:pStyle w:val="Heading1"/>
        <w:tabs>
          <w:tab w:val="clear" w:pos="284"/>
        </w:tabs>
        <w:spacing w:line="240" w:lineRule="auto"/>
      </w:pPr>
    </w:p>
    <w:p w14:paraId="7FC937DC" w14:textId="41AAC57E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FB1463">
        <w:t>maciej.rogala@uni.lodz.pl</w:t>
      </w:r>
    </w:p>
    <w:p w14:paraId="6570E7BC" w14:textId="77777777" w:rsidR="003C3F1A" w:rsidRPr="003C3F1A" w:rsidRDefault="003C3F1A" w:rsidP="003C3F1A">
      <w:pPr>
        <w:pStyle w:val="BodyTextIndent"/>
      </w:pPr>
    </w:p>
    <w:p w14:paraId="71CFE91C" w14:textId="0A06559E" w:rsidR="00985673" w:rsidRDefault="003C3F1A" w:rsidP="00985673">
      <w:pPr>
        <w:spacing w:line="240" w:lineRule="auto"/>
      </w:pPr>
      <w:r w:rsidRPr="003C3F1A">
        <w:tab/>
      </w:r>
      <w:proofErr w:type="spellStart"/>
      <w:r w:rsidR="00985673">
        <w:t>D</w:t>
      </w:r>
      <w:r w:rsidR="0043071C">
        <w:t>i</w:t>
      </w:r>
      <w:r w:rsidR="00985673">
        <w:t>tlenek</w:t>
      </w:r>
      <w:proofErr w:type="spellEnd"/>
      <w:r w:rsidR="00985673">
        <w:t xml:space="preserve"> tytanu jest materiałem modelowym z grupy tlenków metali przejściowych</w:t>
      </w:r>
      <w:r w:rsidR="008E483E">
        <w:t xml:space="preserve">. Jego analiza jest </w:t>
      </w:r>
      <w:r w:rsidR="00985673">
        <w:t>ważn</w:t>
      </w:r>
      <w:r w:rsidR="008E483E">
        <w:t>a</w:t>
      </w:r>
      <w:r w:rsidR="00985673">
        <w:t xml:space="preserve"> dla </w:t>
      </w:r>
      <w:r w:rsidR="00C40546">
        <w:t xml:space="preserve">pełnego </w:t>
      </w:r>
      <w:r w:rsidR="00985673">
        <w:t xml:space="preserve">zrozumienia podstawowych mechanizmów </w:t>
      </w:r>
      <w:r w:rsidR="00806172">
        <w:t>redukcji i oksydacji</w:t>
      </w:r>
      <w:r w:rsidR="00C40546">
        <w:t xml:space="preserve"> występujących w tych materiałach i optymalizacji ich licznych zastosowań</w:t>
      </w:r>
      <w:r w:rsidR="00985673">
        <w:t xml:space="preserve">. </w:t>
      </w:r>
      <w:r w:rsidR="00C40546">
        <w:t xml:space="preserve">Na szczególną uwagę zasługują tu </w:t>
      </w:r>
      <w:proofErr w:type="spellStart"/>
      <w:r w:rsidR="00C40546">
        <w:t>memrystywne</w:t>
      </w:r>
      <w:proofErr w:type="spellEnd"/>
      <w:r w:rsidR="00C40546">
        <w:t xml:space="preserve"> właściwości </w:t>
      </w:r>
      <w:r w:rsidR="00985673">
        <w:t>TiO</w:t>
      </w:r>
      <w:r w:rsidR="00985673" w:rsidRPr="00CC3355">
        <w:rPr>
          <w:vertAlign w:val="subscript"/>
        </w:rPr>
        <w:t>2</w:t>
      </w:r>
      <w:r w:rsidR="00985673">
        <w:t xml:space="preserve"> </w:t>
      </w:r>
      <w:r w:rsidR="00806172">
        <w:t>pozwalające</w:t>
      </w:r>
      <w:r w:rsidR="00C40546">
        <w:t xml:space="preserve"> na </w:t>
      </w:r>
      <w:r w:rsidR="00806172">
        <w:t>wykorzystanie</w:t>
      </w:r>
      <w:r w:rsidR="00C40546">
        <w:t xml:space="preserve"> </w:t>
      </w:r>
      <w:r w:rsidR="00806172">
        <w:t xml:space="preserve">tego materiału </w:t>
      </w:r>
      <w:r w:rsidR="00C40546">
        <w:t>w pamięciach rezystywnych oraz na potrzeby układów neuromorficznych</w:t>
      </w:r>
      <w:r w:rsidR="00985673">
        <w:t xml:space="preserve">. W </w:t>
      </w:r>
      <w:r w:rsidR="00C40546">
        <w:t>naszych</w:t>
      </w:r>
      <w:r w:rsidR="00985673">
        <w:t xml:space="preserve"> poprzedni</w:t>
      </w:r>
      <w:r w:rsidR="00C40546">
        <w:t>ch</w:t>
      </w:r>
      <w:r w:rsidR="00985673">
        <w:t xml:space="preserve"> prac</w:t>
      </w:r>
      <w:r w:rsidR="00C40546">
        <w:t>ach</w:t>
      </w:r>
      <w:r w:rsidR="00985673">
        <w:t xml:space="preserve"> wykazaliśmy możliwość osiągnięcia wysokiej gęstości przechowywania danych w warstwie powierzchniowej zredukowanego TiO</w:t>
      </w:r>
      <w:r w:rsidR="00985673" w:rsidRPr="00CC3355">
        <w:rPr>
          <w:vertAlign w:val="subscript"/>
        </w:rPr>
        <w:t>2</w:t>
      </w:r>
      <w:r w:rsidR="00985673">
        <w:t xml:space="preserve"> [1]. Wiązało się to z generowaniem w pobliżu powierzchni</w:t>
      </w:r>
      <w:r w:rsidR="008C0877">
        <w:t xml:space="preserve"> struktur defektowych podatnych na procesy przełączania rezystywnego</w:t>
      </w:r>
      <w:r w:rsidR="00985673">
        <w:t xml:space="preserve">. </w:t>
      </w:r>
      <w:r w:rsidR="008C0877">
        <w:t>Obecnie przedstawimy i opiszemy proces</w:t>
      </w:r>
      <w:r w:rsidR="00985673">
        <w:t xml:space="preserve"> powstawania takich defektów, odpowiedzialnych za właściwości elektroniczne materiału.</w:t>
      </w:r>
    </w:p>
    <w:p w14:paraId="502EC876" w14:textId="1BC2D1C7" w:rsidR="00985673" w:rsidRDefault="00D94168" w:rsidP="00D94168">
      <w:pPr>
        <w:spacing w:line="240" w:lineRule="auto"/>
      </w:pPr>
      <w:r>
        <w:tab/>
      </w:r>
      <w:r w:rsidR="00985673">
        <w:t xml:space="preserve">Przedstawiamy </w:t>
      </w:r>
      <w:r w:rsidR="008C0877">
        <w:t>precyzyjną analizę</w:t>
      </w:r>
      <w:r w:rsidR="00985673">
        <w:t xml:space="preserve"> termicznej redukcji TiO</w:t>
      </w:r>
      <w:r w:rsidR="00985673" w:rsidRPr="00A51E00">
        <w:rPr>
          <w:vertAlign w:val="subscript"/>
        </w:rPr>
        <w:t>2</w:t>
      </w:r>
      <w:r w:rsidR="00985673">
        <w:t xml:space="preserve"> w </w:t>
      </w:r>
      <w:proofErr w:type="spellStart"/>
      <w:r w:rsidR="008C0877">
        <w:t>ultrawysokiej</w:t>
      </w:r>
      <w:proofErr w:type="spellEnd"/>
      <w:r w:rsidR="00985673">
        <w:t xml:space="preserve"> próżni. Wbrew temu, co się zwykle </w:t>
      </w:r>
      <w:r w:rsidR="00B74C60">
        <w:t>zakłada</w:t>
      </w:r>
      <w:r w:rsidR="00985673">
        <w:t>, obserwujemy, że maksymaln</w:t>
      </w:r>
      <w:r w:rsidR="00B74C60">
        <w:t xml:space="preserve">a redukcja </w:t>
      </w:r>
      <w:r w:rsidR="00985673">
        <w:t xml:space="preserve">powierzchni następuje nie podczas </w:t>
      </w:r>
      <w:r w:rsidR="000601CC">
        <w:t>roz</w:t>
      </w:r>
      <w:r w:rsidR="00985673">
        <w:t xml:space="preserve">grzewania, ale podczas schładzania próbki do temperatury pokojowej [2]. </w:t>
      </w:r>
      <w:r w:rsidR="00B74C60">
        <w:t xml:space="preserve">Proces wtórnej migracji jonów, który można określić jako </w:t>
      </w:r>
      <w:proofErr w:type="spellStart"/>
      <w:r w:rsidR="00B74C60">
        <w:t>samoredukcja</w:t>
      </w:r>
      <w:proofErr w:type="spellEnd"/>
      <w:r w:rsidR="00B74C60">
        <w:t>,</w:t>
      </w:r>
      <w:r w:rsidR="00985673">
        <w:t xml:space="preserve"> zachodzi w wyniku różnic w energiach powstawania defektów w obszarach </w:t>
      </w:r>
      <w:r w:rsidR="00B74C60">
        <w:t>wnętrza</w:t>
      </w:r>
      <w:r w:rsidR="00985673">
        <w:t xml:space="preserve"> i powierzchni</w:t>
      </w:r>
      <w:r w:rsidR="00B74C60">
        <w:t xml:space="preserve"> kryształu</w:t>
      </w:r>
      <w:r w:rsidR="00985673">
        <w:t>. Przedstawion</w:t>
      </w:r>
      <w:r w:rsidR="00B74C60">
        <w:t>a te</w:t>
      </w:r>
      <w:r w:rsidR="00515AFA">
        <w:t xml:space="preserve">za poparta jest analizą zmian </w:t>
      </w:r>
      <w:r w:rsidR="00985673">
        <w:t xml:space="preserve">walencyjności </w:t>
      </w:r>
      <w:r w:rsidR="00515AFA">
        <w:t xml:space="preserve">jonów </w:t>
      </w:r>
      <w:r w:rsidR="00985673">
        <w:t xml:space="preserve">tytanu </w:t>
      </w:r>
      <w:r w:rsidR="00515AFA">
        <w:t>obserwowanych</w:t>
      </w:r>
      <w:r w:rsidR="00985673">
        <w:t xml:space="preserve"> za pomocą rentgenowskiej spektroskopii fotoelektronowej przeprowadzonej </w:t>
      </w:r>
      <w:r w:rsidR="00985673" w:rsidRPr="00515AFA">
        <w:rPr>
          <w:i/>
          <w:iCs/>
        </w:rPr>
        <w:t>in-</w:t>
      </w:r>
      <w:proofErr w:type="spellStart"/>
      <w:r w:rsidR="00985673" w:rsidRPr="00515AFA">
        <w:rPr>
          <w:i/>
          <w:iCs/>
        </w:rPr>
        <w:t>operando</w:t>
      </w:r>
      <w:proofErr w:type="spellEnd"/>
      <w:r w:rsidR="00985673">
        <w:t xml:space="preserve"> podczas </w:t>
      </w:r>
      <w:r w:rsidR="00515AFA">
        <w:t xml:space="preserve">kolejnych </w:t>
      </w:r>
      <w:r w:rsidR="00985673">
        <w:t xml:space="preserve">etapów </w:t>
      </w:r>
      <w:r w:rsidR="00515AFA">
        <w:t>grzania</w:t>
      </w:r>
      <w:r w:rsidR="00985673">
        <w:t xml:space="preserve"> i chłodzenia </w:t>
      </w:r>
      <w:r w:rsidR="00515AFA">
        <w:t>materiału</w:t>
      </w:r>
      <w:r w:rsidR="00985673">
        <w:t>.</w:t>
      </w:r>
    </w:p>
    <w:p w14:paraId="17AC06C7" w14:textId="3ECDE39B" w:rsidR="00CC3355" w:rsidRPr="00276EED" w:rsidRDefault="00D94168" w:rsidP="00CB7B8A">
      <w:pPr>
        <w:spacing w:after="120" w:line="240" w:lineRule="auto"/>
      </w:pPr>
      <w:r>
        <w:tab/>
      </w:r>
      <w:r w:rsidR="00985673">
        <w:t>Praca ta jest wspierana przez Narodowe Centrum Nauki (projekt</w:t>
      </w:r>
      <w:r w:rsidR="003667F7">
        <w:t>y</w:t>
      </w:r>
      <w:r w:rsidR="00985673">
        <w:t xml:space="preserve"> 2016/21/D/ST3/00955</w:t>
      </w:r>
      <w:r w:rsidR="003667F7">
        <w:t xml:space="preserve"> i </w:t>
      </w:r>
      <w:r w:rsidR="003667F7" w:rsidRPr="003667F7">
        <w:t>2020/38/E/ST3/00293</w:t>
      </w:r>
      <w:r w:rsidR="00985673">
        <w:t>) oraz Niemiecką Fundację Nauki DFG (SFB 917 „</w:t>
      </w:r>
      <w:proofErr w:type="spellStart"/>
      <w:r w:rsidR="00985673">
        <w:t>Nanoswitches</w:t>
      </w:r>
      <w:proofErr w:type="spellEnd"/>
      <w:r w:rsidR="00985673">
        <w:t>”).</w:t>
      </w:r>
    </w:p>
    <w:p w14:paraId="4F72AB0E" w14:textId="77777777" w:rsidR="00CC3355" w:rsidRPr="00E97057" w:rsidRDefault="00CC3355" w:rsidP="00CC3355">
      <w:pPr>
        <w:spacing w:line="240" w:lineRule="auto"/>
        <w:rPr>
          <w:lang w:val="en-US"/>
        </w:rPr>
      </w:pPr>
      <w:r>
        <w:t xml:space="preserve">[1] M. Rogala, et al. </w:t>
      </w:r>
      <w:proofErr w:type="spellStart"/>
      <w:r>
        <w:t>Adv</w:t>
      </w:r>
      <w:proofErr w:type="spellEnd"/>
      <w:r>
        <w:t xml:space="preserve">. </w:t>
      </w:r>
      <w:proofErr w:type="spellStart"/>
      <w:r>
        <w:t>Funct</w:t>
      </w:r>
      <w:proofErr w:type="spellEnd"/>
      <w:r>
        <w:t xml:space="preserve">. </w:t>
      </w:r>
      <w:proofErr w:type="spellStart"/>
      <w:r>
        <w:t>Mater</w:t>
      </w:r>
      <w:proofErr w:type="spellEnd"/>
      <w:r>
        <w:t>., 25, 6382 (2015)</w:t>
      </w:r>
    </w:p>
    <w:p w14:paraId="6A16117D" w14:textId="7D191D16" w:rsidR="008C65A3" w:rsidRDefault="00CC3355" w:rsidP="00CC3355">
      <w:pPr>
        <w:spacing w:line="240" w:lineRule="auto"/>
      </w:pPr>
      <w:r>
        <w:t xml:space="preserve">[2] M. Rogala, et al. </w:t>
      </w:r>
      <w:proofErr w:type="spellStart"/>
      <w:r>
        <w:t>Sci</w:t>
      </w:r>
      <w:proofErr w:type="spellEnd"/>
      <w:r>
        <w:t>. Rep. 9, 12563 (2019)</w:t>
      </w:r>
    </w:p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07F55"/>
    <w:rsid w:val="000601CC"/>
    <w:rsid w:val="00213D82"/>
    <w:rsid w:val="00234619"/>
    <w:rsid w:val="00250693"/>
    <w:rsid w:val="003667F7"/>
    <w:rsid w:val="003A4586"/>
    <w:rsid w:val="003C3F1A"/>
    <w:rsid w:val="0043071C"/>
    <w:rsid w:val="00515AFA"/>
    <w:rsid w:val="00550312"/>
    <w:rsid w:val="00806172"/>
    <w:rsid w:val="008C0877"/>
    <w:rsid w:val="008C5FBE"/>
    <w:rsid w:val="008C65A3"/>
    <w:rsid w:val="008E483E"/>
    <w:rsid w:val="00985673"/>
    <w:rsid w:val="00A51E00"/>
    <w:rsid w:val="00B74C60"/>
    <w:rsid w:val="00BA1A11"/>
    <w:rsid w:val="00C40546"/>
    <w:rsid w:val="00CB7B8A"/>
    <w:rsid w:val="00CC3355"/>
    <w:rsid w:val="00D94168"/>
    <w:rsid w:val="00E54EC0"/>
    <w:rsid w:val="00E97057"/>
    <w:rsid w:val="00E97746"/>
    <w:rsid w:val="00EA0E8D"/>
    <w:rsid w:val="00EF7B9D"/>
    <w:rsid w:val="00F2017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  <w:style w:type="character" w:customStyle="1" w:styleId="Heading3Char">
    <w:name w:val="Heading 3 Char"/>
    <w:basedOn w:val="DefaultParagraphFont"/>
    <w:link w:val="Heading3"/>
    <w:uiPriority w:val="9"/>
    <w:semiHidden/>
    <w:rsid w:val="00F201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Maciej Rogala</cp:lastModifiedBy>
  <cp:revision>12</cp:revision>
  <dcterms:created xsi:type="dcterms:W3CDTF">2022-04-04T15:33:00Z</dcterms:created>
  <dcterms:modified xsi:type="dcterms:W3CDTF">2022-04-25T06:58:00Z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