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8C76" w14:textId="190B6E74" w:rsidR="00307F28" w:rsidRPr="00307F28" w:rsidRDefault="00307F28" w:rsidP="00307F28">
      <w:pPr>
        <w:pStyle w:val="Tytu"/>
      </w:pPr>
      <w:r w:rsidRPr="00307F28">
        <w:t>Złożone struktury jednowymiarowe na</w:t>
      </w:r>
      <w:r w:rsidRPr="00307F28">
        <w:t xml:space="preserve"> </w:t>
      </w:r>
      <w:r w:rsidRPr="00307F28">
        <w:t>powierzchni S</w:t>
      </w:r>
      <w:r w:rsidR="008019F9">
        <w:t>I</w:t>
      </w:r>
      <w:r w:rsidRPr="00307F28">
        <w:t>(11 11 13)</w:t>
      </w:r>
    </w:p>
    <w:p w14:paraId="76DA066E" w14:textId="77777777" w:rsidR="003C3F1A" w:rsidRPr="00307F28" w:rsidRDefault="003C3F1A" w:rsidP="003C3F1A">
      <w:pPr>
        <w:pStyle w:val="Tytu"/>
      </w:pPr>
    </w:p>
    <w:p w14:paraId="2535A1C6" w14:textId="034B7981" w:rsidR="003C3F1A" w:rsidRPr="00307F28" w:rsidRDefault="00307F28" w:rsidP="003C3F1A">
      <w:pPr>
        <w:pStyle w:val="Autorzy"/>
        <w:rPr>
          <w:vertAlign w:val="superscript"/>
        </w:rPr>
      </w:pPr>
      <w:r w:rsidRPr="00307F28">
        <w:rPr>
          <w:caps w:val="0"/>
          <w:u w:val="single"/>
        </w:rPr>
        <w:t>Agnieszka Stępniak-Dybala</w:t>
      </w:r>
      <w:r w:rsidRPr="00307F28">
        <w:rPr>
          <w:caps w:val="0"/>
          <w:vertAlign w:val="superscript"/>
        </w:rPr>
        <w:t>1,*</w:t>
      </w:r>
      <w:r w:rsidRPr="0009659F">
        <w:rPr>
          <w:caps w:val="0"/>
        </w:rPr>
        <w:t>,</w:t>
      </w:r>
      <w:r w:rsidRPr="00307F28">
        <w:rPr>
          <w:caps w:val="0"/>
        </w:rPr>
        <w:t xml:space="preserve"> Marek Kopciuszyński</w:t>
      </w:r>
      <w:r w:rsidRPr="00307F28">
        <w:rPr>
          <w:caps w:val="0"/>
          <w:vertAlign w:val="superscript"/>
        </w:rPr>
        <w:t>1</w:t>
      </w:r>
      <w:r w:rsidRPr="00307F28">
        <w:rPr>
          <w:caps w:val="0"/>
          <w:vertAlign w:val="superscript"/>
        </w:rPr>
        <w:t>,2</w:t>
      </w:r>
      <w:r w:rsidRPr="00307F28">
        <w:rPr>
          <w:caps w:val="0"/>
        </w:rPr>
        <w:t>, Mieczysław Jałochowski</w:t>
      </w:r>
      <w:r w:rsidRPr="00307F28">
        <w:rPr>
          <w:caps w:val="0"/>
          <w:vertAlign w:val="superscript"/>
        </w:rPr>
        <w:t>1</w:t>
      </w:r>
      <w:r w:rsidRPr="00307F28">
        <w:rPr>
          <w:caps w:val="0"/>
        </w:rPr>
        <w:t>, Mariusz Krawiec</w:t>
      </w:r>
      <w:r w:rsidRPr="00307F28">
        <w:rPr>
          <w:caps w:val="0"/>
          <w:vertAlign w:val="superscript"/>
        </w:rPr>
        <w:t>1</w:t>
      </w:r>
    </w:p>
    <w:p w14:paraId="158BED7E" w14:textId="3F209E51" w:rsidR="003C3F1A" w:rsidRPr="00307F28" w:rsidRDefault="003C3F1A" w:rsidP="003C3F1A">
      <w:pPr>
        <w:pStyle w:val="Nagwek1"/>
        <w:tabs>
          <w:tab w:val="clear" w:pos="284"/>
        </w:tabs>
        <w:spacing w:line="240" w:lineRule="auto"/>
        <w:rPr>
          <w:b w:val="0"/>
        </w:rPr>
      </w:pPr>
      <w:r w:rsidRPr="00307F28">
        <w:rPr>
          <w:b w:val="0"/>
          <w:vertAlign w:val="superscript"/>
        </w:rPr>
        <w:t>1</w:t>
      </w:r>
      <w:r w:rsidRPr="00307F28">
        <w:rPr>
          <w:b w:val="0"/>
        </w:rPr>
        <w:t xml:space="preserve">Instytut Fizyki, Uniwersytet </w:t>
      </w:r>
      <w:r w:rsidR="00307F28" w:rsidRPr="00307F28">
        <w:rPr>
          <w:b w:val="0"/>
        </w:rPr>
        <w:t>Marii Curie-Skłodowskiej, pl. M. Curie-Skłodowskiej 1, 20-031 Lublin</w:t>
      </w:r>
    </w:p>
    <w:p w14:paraId="73D7958F" w14:textId="51BD843A" w:rsidR="00D50CF7" w:rsidRDefault="003C3F1A" w:rsidP="00D50CF7">
      <w:pPr>
        <w:pStyle w:val="Nagwek1"/>
        <w:shd w:val="clear" w:color="auto" w:fill="FFFFFF"/>
        <w:rPr>
          <w:rFonts w:ascii="Segoe UI" w:hAnsi="Segoe UI" w:cs="Segoe UI"/>
          <w:sz w:val="48"/>
          <w:szCs w:val="48"/>
        </w:rPr>
      </w:pPr>
      <w:r w:rsidRPr="00D50CF7">
        <w:rPr>
          <w:b w:val="0"/>
          <w:bCs w:val="0"/>
          <w:vertAlign w:val="superscript"/>
        </w:rPr>
        <w:t>2</w:t>
      </w:r>
      <w:r w:rsidR="00D50CF7" w:rsidRPr="00D50CF7">
        <w:rPr>
          <w:b w:val="0"/>
          <w:bCs w:val="0"/>
        </w:rPr>
        <w:t xml:space="preserve">Elettra </w:t>
      </w:r>
      <w:proofErr w:type="spellStart"/>
      <w:r w:rsidR="00D50CF7" w:rsidRPr="00D50CF7">
        <w:rPr>
          <w:b w:val="0"/>
          <w:bCs w:val="0"/>
        </w:rPr>
        <w:t>Sincrotrone</w:t>
      </w:r>
      <w:proofErr w:type="spellEnd"/>
      <w:r w:rsidR="00D50CF7" w:rsidRPr="00D50CF7">
        <w:rPr>
          <w:b w:val="0"/>
          <w:bCs w:val="0"/>
        </w:rPr>
        <w:t xml:space="preserve"> </w:t>
      </w:r>
      <w:proofErr w:type="spellStart"/>
      <w:r w:rsidR="00D50CF7" w:rsidRPr="00D50CF7">
        <w:rPr>
          <w:b w:val="0"/>
          <w:bCs w:val="0"/>
        </w:rPr>
        <w:t>Trieste</w:t>
      </w:r>
      <w:proofErr w:type="spellEnd"/>
      <w:r w:rsidR="0009659F">
        <w:rPr>
          <w:b w:val="0"/>
          <w:bCs w:val="0"/>
        </w:rPr>
        <w:t xml:space="preserve">, </w:t>
      </w:r>
      <w:r w:rsidR="0009659F" w:rsidRPr="0009659F">
        <w:rPr>
          <w:b w:val="0"/>
          <w:bCs w:val="0"/>
        </w:rPr>
        <w:t xml:space="preserve">34149 </w:t>
      </w:r>
      <w:proofErr w:type="spellStart"/>
      <w:r w:rsidR="0009659F" w:rsidRPr="0009659F">
        <w:rPr>
          <w:b w:val="0"/>
          <w:bCs w:val="0"/>
        </w:rPr>
        <w:t>Basovizza</w:t>
      </w:r>
      <w:proofErr w:type="spellEnd"/>
      <w:r w:rsidR="0009659F" w:rsidRPr="0009659F">
        <w:rPr>
          <w:b w:val="0"/>
          <w:bCs w:val="0"/>
        </w:rPr>
        <w:t xml:space="preserve">, </w:t>
      </w:r>
      <w:proofErr w:type="spellStart"/>
      <w:r w:rsidR="0009659F" w:rsidRPr="0009659F">
        <w:rPr>
          <w:b w:val="0"/>
          <w:bCs w:val="0"/>
        </w:rPr>
        <w:t>Trieste</w:t>
      </w:r>
      <w:proofErr w:type="spellEnd"/>
      <w:r w:rsidR="0009659F" w:rsidRPr="0009659F">
        <w:rPr>
          <w:b w:val="0"/>
          <w:bCs w:val="0"/>
        </w:rPr>
        <w:t xml:space="preserve">, </w:t>
      </w:r>
      <w:proofErr w:type="spellStart"/>
      <w:r w:rsidR="0009659F" w:rsidRPr="0009659F">
        <w:rPr>
          <w:b w:val="0"/>
          <w:bCs w:val="0"/>
        </w:rPr>
        <w:t>Italy</w:t>
      </w:r>
      <w:proofErr w:type="spellEnd"/>
    </w:p>
    <w:p w14:paraId="32ABB19A" w14:textId="77777777" w:rsidR="003C3F1A" w:rsidRPr="00307F28" w:rsidRDefault="003C3F1A" w:rsidP="003C3F1A">
      <w:pPr>
        <w:pStyle w:val="Nagwek1"/>
        <w:tabs>
          <w:tab w:val="clear" w:pos="284"/>
        </w:tabs>
        <w:spacing w:line="240" w:lineRule="auto"/>
      </w:pPr>
    </w:p>
    <w:p w14:paraId="7FC937DC" w14:textId="41AE1334" w:rsidR="003C3F1A" w:rsidRPr="00307F28" w:rsidRDefault="003C3F1A" w:rsidP="003C3F1A">
      <w:pPr>
        <w:pStyle w:val="email"/>
        <w:jc w:val="left"/>
      </w:pPr>
      <w:r w:rsidRPr="00307F28">
        <w:rPr>
          <w:vertAlign w:val="superscript"/>
        </w:rPr>
        <w:t>*</w:t>
      </w:r>
      <w:r w:rsidRPr="00307F28">
        <w:t xml:space="preserve">autor korespondencyjny: </w:t>
      </w:r>
      <w:r w:rsidR="00307F28" w:rsidRPr="00307F28">
        <w:t>agnieszka.stepniak@umcs.pl</w:t>
      </w:r>
    </w:p>
    <w:p w14:paraId="6570E7BC" w14:textId="77777777" w:rsidR="003C3F1A" w:rsidRPr="00307F28" w:rsidRDefault="003C3F1A" w:rsidP="003C3F1A">
      <w:pPr>
        <w:pStyle w:val="Tekstpodstawowywcity"/>
      </w:pPr>
    </w:p>
    <w:p w14:paraId="3F6B9C95" w14:textId="77777777" w:rsidR="00307F28" w:rsidRPr="00307F28" w:rsidRDefault="003C3F1A" w:rsidP="00307F28">
      <w:pPr>
        <w:pStyle w:val="PreformattedText"/>
        <w:tabs>
          <w:tab w:val="left" w:pos="283"/>
        </w:tabs>
        <w:spacing w:line="360" w:lineRule="auto"/>
        <w:jc w:val="both"/>
      </w:pPr>
      <w:r w:rsidRPr="00307F28">
        <w:tab/>
      </w:r>
      <w:r w:rsidR="00307F28" w:rsidRPr="002617B3">
        <w:rPr>
          <w:rFonts w:ascii="Times New Roman" w:hAnsi="Times New Roman" w:cs="Times New Roman"/>
          <w:sz w:val="24"/>
          <w:szCs w:val="24"/>
        </w:rPr>
        <w:t xml:space="preserve">Synteza jednowymiarowych (1D) systemów hybrydowych wciąż stanowi znaczne wyzwanie. W skali </w:t>
      </w:r>
      <w:proofErr w:type="spellStart"/>
      <w:r w:rsidR="00307F28" w:rsidRPr="002617B3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="00307F28" w:rsidRPr="002617B3">
        <w:rPr>
          <w:rFonts w:ascii="Times New Roman" w:hAnsi="Times New Roman" w:cs="Times New Roman"/>
          <w:sz w:val="24"/>
          <w:szCs w:val="24"/>
        </w:rPr>
        <w:t xml:space="preserve"> najbardziej efektywną procedurą jest wykorzystanie mechanizmu samoorganizacji. Jednak</w:t>
      </w:r>
      <w:r w:rsidR="00307F28" w:rsidRPr="00307F28">
        <w:rPr>
          <w:rFonts w:ascii="Times New Roman" w:hAnsi="Times New Roman"/>
          <w:color w:val="202124"/>
          <w:sz w:val="24"/>
          <w:szCs w:val="24"/>
        </w:rPr>
        <w:t xml:space="preserve"> w przeciwieństwie do procesów w których każdy etap produkcyjny można szczegółowo zaplanować, samoorganizacja opiera się na właściwym doborze podłoża i warunków wzrostu, takich jak osadzany element, pokrycie, temperatura. Z tego powodu, dużo wysiłku wkłada się w badania rekonstrukcji różnych powierzchni podłoża krzemowego, które nadal jest podstawowym materiałem w technologii półprzewodnikowych.</w:t>
      </w:r>
    </w:p>
    <w:p w14:paraId="1E62D2DA" w14:textId="77777777" w:rsidR="00307F28" w:rsidRPr="00307F28" w:rsidRDefault="00307F28" w:rsidP="00307F28">
      <w:pPr>
        <w:pStyle w:val="PreformattedText"/>
        <w:tabs>
          <w:tab w:val="left" w:pos="283"/>
        </w:tabs>
        <w:spacing w:line="360" w:lineRule="auto"/>
        <w:jc w:val="both"/>
      </w:pPr>
      <w:r w:rsidRPr="00307F28">
        <w:rPr>
          <w:rFonts w:ascii="Times New Roman" w:hAnsi="Times New Roman"/>
          <w:color w:val="202124"/>
          <w:sz w:val="24"/>
          <w:szCs w:val="24"/>
        </w:rPr>
        <w:tab/>
        <w:t xml:space="preserve">Podczas referatu zostanie pokazany przykład nowego paradygmatu w inżynierii złożonych, 1D nanostruktur na powierzchniach schodkowych. Nasze badania dotyczą powierzchni </w:t>
      </w:r>
      <w:proofErr w:type="spellStart"/>
      <w:r w:rsidRPr="00307F28">
        <w:rPr>
          <w:rFonts w:ascii="Times New Roman" w:hAnsi="Times New Roman"/>
          <w:color w:val="202124"/>
          <w:sz w:val="24"/>
          <w:szCs w:val="24"/>
        </w:rPr>
        <w:t>wicynalnej</w:t>
      </w:r>
      <w:proofErr w:type="spellEnd"/>
      <w:r w:rsidRPr="00307F28">
        <w:rPr>
          <w:rFonts w:ascii="Times New Roman" w:hAnsi="Times New Roman"/>
          <w:color w:val="202124"/>
          <w:sz w:val="24"/>
          <w:szCs w:val="24"/>
        </w:rPr>
        <w:t xml:space="preserve"> o wskaźnikach Millera (11 11 13) stabilizowanej złotem, która geometrycznie wykazuje istnienie tarasów o szerokości 3.9 nm. Jak się okazuje, tarasy te są na tyle szerokie, że mogą pomieścić dwie różne </w:t>
      </w:r>
      <w:r w:rsidRPr="002617B3">
        <w:rPr>
          <w:rFonts w:ascii="Times New Roman" w:hAnsi="Times New Roman" w:cs="Times New Roman"/>
          <w:sz w:val="24"/>
          <w:szCs w:val="24"/>
        </w:rPr>
        <w:t>struktury 1D. Badania wykonane za pomocą skaningowego mikroskopu tunelowego (STM), fotoemisji z rozdzielczością kątową (ARPES) i poparte obliczeniami teorii funkcjonału gęstości (DFT) pokazują, że adsorpcja Au na Si(11 11 13) przebudowuje strukturę powierzchni w regularne rzędy płaskich tarasów ze złożoną nadstrukturą zbudowaną z komórek Si(111)-5×2-Au i pojedynczych łańcuchów Au podobnych obserwowanych w przypadku Si(557)-Au. Szerokie tarasy Si(11 11 13)-Au, oprócz charakterystycznej budowy atomowej  struktur Si(111)-5</w:t>
      </w:r>
      <w:r w:rsidRPr="00307F28">
        <w:rPr>
          <w:rFonts w:ascii="Times New Roman" w:hAnsi="Times New Roman"/>
          <w:color w:val="202124"/>
          <w:sz w:val="24"/>
          <w:szCs w:val="24"/>
        </w:rPr>
        <w:t>×2-Au i Si(557)-</w:t>
      </w:r>
      <w:r w:rsidRPr="008019F9">
        <w:rPr>
          <w:rFonts w:ascii="Times New Roman" w:hAnsi="Times New Roman" w:cs="Times New Roman"/>
          <w:sz w:val="24"/>
          <w:szCs w:val="24"/>
        </w:rPr>
        <w:t>Au, mają</w:t>
      </w:r>
      <w:r w:rsidRPr="00307F28">
        <w:rPr>
          <w:rFonts w:ascii="Times New Roman" w:hAnsi="Times New Roman"/>
          <w:color w:val="202124"/>
          <w:sz w:val="24"/>
          <w:szCs w:val="24"/>
        </w:rPr>
        <w:t xml:space="preserve"> również wspólne właściwości elektronowe.</w:t>
      </w:r>
    </w:p>
    <w:p w14:paraId="503FBD0D" w14:textId="77777777" w:rsidR="00307F28" w:rsidRPr="00307F28" w:rsidRDefault="00307F28" w:rsidP="00307F28">
      <w:pPr>
        <w:pStyle w:val="PreformattedText"/>
        <w:tabs>
          <w:tab w:val="left" w:pos="283"/>
        </w:tabs>
        <w:jc w:val="both"/>
        <w:rPr>
          <w:rFonts w:ascii="Times New Roman" w:hAnsi="Times New Roman"/>
          <w:color w:val="202124"/>
          <w:sz w:val="24"/>
          <w:szCs w:val="24"/>
        </w:rPr>
      </w:pPr>
    </w:p>
    <w:p w14:paraId="38447CFB" w14:textId="3E506A64" w:rsidR="00307F28" w:rsidRPr="008019F9" w:rsidRDefault="00307F28" w:rsidP="00307F28">
      <w:pPr>
        <w:pStyle w:val="PreformattedText"/>
        <w:tabs>
          <w:tab w:val="left" w:pos="283"/>
        </w:tabs>
        <w:jc w:val="both"/>
        <w:rPr>
          <w:rFonts w:ascii="Times New Roman" w:hAnsi="Times New Roman"/>
          <w:color w:val="202124"/>
          <w:sz w:val="24"/>
          <w:szCs w:val="24"/>
        </w:rPr>
      </w:pPr>
      <w:r w:rsidRPr="008019F9">
        <w:rPr>
          <w:rFonts w:ascii="Times New Roman" w:hAnsi="Times New Roman"/>
          <w:color w:val="202124"/>
          <w:sz w:val="24"/>
          <w:szCs w:val="24"/>
        </w:rPr>
        <w:t>[1] A. Stępniak-</w:t>
      </w:r>
      <w:proofErr w:type="spellStart"/>
      <w:r w:rsidRPr="008019F9">
        <w:rPr>
          <w:rFonts w:ascii="Times New Roman" w:hAnsi="Times New Roman"/>
          <w:color w:val="202124"/>
          <w:sz w:val="24"/>
          <w:szCs w:val="24"/>
        </w:rPr>
        <w:t>Dybala</w:t>
      </w:r>
      <w:proofErr w:type="spellEnd"/>
      <w:r w:rsidRPr="008019F9">
        <w:rPr>
          <w:rFonts w:ascii="Times New Roman" w:hAnsi="Times New Roman"/>
          <w:color w:val="202124"/>
          <w:sz w:val="24"/>
          <w:szCs w:val="24"/>
        </w:rPr>
        <w:t xml:space="preserve">, M. </w:t>
      </w:r>
      <w:proofErr w:type="spellStart"/>
      <w:r w:rsidRPr="008019F9">
        <w:rPr>
          <w:rFonts w:ascii="Times New Roman" w:hAnsi="Times New Roman"/>
          <w:color w:val="202124"/>
          <w:sz w:val="24"/>
          <w:szCs w:val="24"/>
        </w:rPr>
        <w:t>Kopciuszyński</w:t>
      </w:r>
      <w:proofErr w:type="spellEnd"/>
      <w:r w:rsidRPr="008019F9">
        <w:rPr>
          <w:rFonts w:ascii="Times New Roman" w:hAnsi="Times New Roman"/>
          <w:color w:val="202124"/>
          <w:sz w:val="24"/>
          <w:szCs w:val="24"/>
        </w:rPr>
        <w:t xml:space="preserve">, M. </w:t>
      </w:r>
      <w:proofErr w:type="spellStart"/>
      <w:r w:rsidRPr="008019F9">
        <w:rPr>
          <w:rFonts w:ascii="Times New Roman" w:hAnsi="Times New Roman"/>
          <w:color w:val="202124"/>
          <w:sz w:val="24"/>
          <w:szCs w:val="24"/>
        </w:rPr>
        <w:t>Jałochowski</w:t>
      </w:r>
      <w:proofErr w:type="spellEnd"/>
      <w:r w:rsidRPr="008019F9">
        <w:rPr>
          <w:rFonts w:ascii="Times New Roman" w:hAnsi="Times New Roman"/>
          <w:color w:val="202124"/>
          <w:sz w:val="24"/>
          <w:szCs w:val="24"/>
        </w:rPr>
        <w:t xml:space="preserve">, M. Krawiec, </w:t>
      </w:r>
      <w:proofErr w:type="spellStart"/>
      <w:r w:rsidRPr="008019F9">
        <w:rPr>
          <w:rFonts w:ascii="Times New Roman" w:hAnsi="Times New Roman"/>
          <w:color w:val="202124"/>
          <w:sz w:val="24"/>
          <w:szCs w:val="24"/>
        </w:rPr>
        <w:t>Appl.Surf.Sci</w:t>
      </w:r>
      <w:proofErr w:type="spellEnd"/>
      <w:r w:rsidR="002617B3" w:rsidRPr="008019F9">
        <w:rPr>
          <w:rFonts w:ascii="Times New Roman" w:hAnsi="Times New Roman"/>
          <w:color w:val="202124"/>
          <w:sz w:val="24"/>
          <w:szCs w:val="24"/>
        </w:rPr>
        <w:t xml:space="preserve"> 573, 151501</w:t>
      </w:r>
    </w:p>
    <w:p w14:paraId="2E0E5E2A" w14:textId="783F30F2" w:rsidR="002617B3" w:rsidRDefault="002617B3" w:rsidP="00307F28">
      <w:pPr>
        <w:pStyle w:val="PreformattedText"/>
        <w:tabs>
          <w:tab w:val="left" w:pos="283"/>
        </w:tabs>
        <w:jc w:val="both"/>
        <w:rPr>
          <w:rFonts w:ascii="Times New Roman" w:hAnsi="Times New Roman"/>
          <w:color w:val="202124"/>
        </w:rPr>
      </w:pPr>
    </w:p>
    <w:p w14:paraId="2B459CE4" w14:textId="28A09CBD" w:rsidR="002617B3" w:rsidRDefault="002617B3" w:rsidP="00307F28">
      <w:pPr>
        <w:pStyle w:val="PreformattedText"/>
        <w:tabs>
          <w:tab w:val="left" w:pos="283"/>
        </w:tabs>
        <w:jc w:val="both"/>
        <w:rPr>
          <w:rFonts w:ascii="Times New Roman" w:hAnsi="Times New Roman"/>
          <w:color w:val="202124"/>
        </w:rPr>
      </w:pPr>
    </w:p>
    <w:p w14:paraId="6A16117D" w14:textId="45872C4D" w:rsidR="008C65A3" w:rsidRPr="00D65700" w:rsidRDefault="008019F9" w:rsidP="00D65700">
      <w:pPr>
        <w:pStyle w:val="PreformattedText"/>
        <w:rPr>
          <w:rFonts w:ascii="Times New Roman" w:hAnsi="Times New Roman"/>
          <w:color w:val="202124"/>
          <w:sz w:val="24"/>
          <w:szCs w:val="24"/>
        </w:rPr>
      </w:pPr>
      <w:r w:rsidRPr="008019F9">
        <w:rPr>
          <w:rFonts w:ascii="Times New Roman" w:hAnsi="Times New Roman"/>
          <w:color w:val="202124"/>
          <w:sz w:val="24"/>
          <w:szCs w:val="24"/>
        </w:rPr>
        <w:t xml:space="preserve">Badania wykonano w ramach grantu NCN </w:t>
      </w:r>
      <w:r w:rsidR="002617B3" w:rsidRPr="002617B3">
        <w:rPr>
          <w:rFonts w:ascii="Times New Roman" w:hAnsi="Times New Roman"/>
          <w:color w:val="202124"/>
          <w:sz w:val="24"/>
          <w:szCs w:val="24"/>
        </w:rPr>
        <w:t>nr</w:t>
      </w:r>
      <w:r w:rsidR="002617B3" w:rsidRPr="002617B3">
        <w:rPr>
          <w:rFonts w:ascii="Times New Roman" w:hAnsi="Times New Roman"/>
          <w:color w:val="202124"/>
          <w:sz w:val="24"/>
          <w:szCs w:val="24"/>
        </w:rPr>
        <w:t xml:space="preserve"> 2018/29/B/ST5/01572</w:t>
      </w:r>
      <w:r>
        <w:rPr>
          <w:rFonts w:ascii="Times New Roman" w:hAnsi="Times New Roman"/>
          <w:color w:val="202124"/>
          <w:sz w:val="24"/>
          <w:szCs w:val="24"/>
        </w:rPr>
        <w:t>.</w:t>
      </w:r>
    </w:p>
    <w:p w14:paraId="327E6B0E" w14:textId="77777777" w:rsidR="00307F28" w:rsidRDefault="00307F28"/>
    <w:sectPr w:rsidR="00307F28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09659F"/>
    <w:rsid w:val="002617B3"/>
    <w:rsid w:val="00307F28"/>
    <w:rsid w:val="003C3F1A"/>
    <w:rsid w:val="008019F9"/>
    <w:rsid w:val="008C65A3"/>
    <w:rsid w:val="008F5F52"/>
    <w:rsid w:val="00D50CF7"/>
    <w:rsid w:val="00D65700"/>
    <w:rsid w:val="00E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  <w:style w:type="paragraph" w:customStyle="1" w:styleId="PreformattedText">
    <w:name w:val="Preformatted Text"/>
    <w:basedOn w:val="Normalny"/>
    <w:rsid w:val="00307F28"/>
    <w:pPr>
      <w:tabs>
        <w:tab w:val="clear" w:pos="284"/>
      </w:tabs>
      <w:suppressAutoHyphens/>
      <w:autoSpaceDN w:val="0"/>
      <w:spacing w:line="240" w:lineRule="auto"/>
      <w:jc w:val="left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Agnieszka Stępniak</cp:lastModifiedBy>
  <cp:revision>2</cp:revision>
  <dcterms:created xsi:type="dcterms:W3CDTF">2022-04-24T13:06:00Z</dcterms:created>
  <dcterms:modified xsi:type="dcterms:W3CDTF">2022-04-24T13:06:00Z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